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5DE" w:rsidRDefault="008F75DE" w:rsidP="008F75DE">
      <w:pPr>
        <w:jc w:val="both"/>
        <w:rPr>
          <w:rFonts w:ascii="Arial" w:hAnsi="Arial" w:cs="Arial"/>
          <w:sz w:val="20"/>
          <w:szCs w:val="20"/>
        </w:rPr>
      </w:pPr>
      <w:r w:rsidRPr="002778C9">
        <w:rPr>
          <w:rFonts w:ascii="Arial" w:hAnsi="Arial" w:cs="Arial"/>
          <w:noProof/>
          <w:sz w:val="20"/>
          <w:szCs w:val="20"/>
          <w:lang w:eastAsia="de-DE"/>
        </w:rPr>
        <w:drawing>
          <wp:inline distT="0" distB="0" distL="0" distR="0" wp14:anchorId="0AB9AC1D" wp14:editId="100C9859">
            <wp:extent cx="1510018" cy="565129"/>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110" cy="564041"/>
                    </a:xfrm>
                    <a:prstGeom prst="rect">
                      <a:avLst/>
                    </a:prstGeom>
                    <a:noFill/>
                    <a:ln>
                      <a:noFill/>
                    </a:ln>
                  </pic:spPr>
                </pic:pic>
              </a:graphicData>
            </a:graphic>
          </wp:inline>
        </w:drawing>
      </w:r>
      <w:r>
        <w:rPr>
          <w:rFonts w:ascii="Arial" w:hAnsi="Arial" w:cs="Arial"/>
          <w:sz w:val="20"/>
          <w:szCs w:val="20"/>
        </w:rPr>
        <w:t xml:space="preserve">                                                                                                                             </w:t>
      </w:r>
      <w:r w:rsidR="00F7793D">
        <w:rPr>
          <w:rFonts w:ascii="Arial" w:hAnsi="Arial" w:cs="Arial"/>
          <w:noProof/>
          <w:sz w:val="20"/>
          <w:szCs w:val="20"/>
          <w:lang w:eastAsia="de-DE"/>
        </w:rPr>
        <w:drawing>
          <wp:inline distT="0" distB="0" distL="0" distR="0" wp14:anchorId="2EC8BF2F" wp14:editId="665B4C55">
            <wp:extent cx="723900" cy="59630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bniz__Logo_DE_Blau-schwarz_41mm.jpg"/>
                    <pic:cNvPicPr/>
                  </pic:nvPicPr>
                  <pic:blipFill>
                    <a:blip r:embed="rId7">
                      <a:extLst>
                        <a:ext uri="{28A0092B-C50C-407E-A947-70E740481C1C}">
                          <a14:useLocalDpi xmlns:a14="http://schemas.microsoft.com/office/drawing/2010/main" val="0"/>
                        </a:ext>
                      </a:extLst>
                    </a:blip>
                    <a:stretch>
                      <a:fillRect/>
                    </a:stretch>
                  </pic:blipFill>
                  <pic:spPr>
                    <a:xfrm>
                      <a:off x="0" y="0"/>
                      <a:ext cx="723575" cy="596039"/>
                    </a:xfrm>
                    <a:prstGeom prst="rect">
                      <a:avLst/>
                    </a:prstGeom>
                  </pic:spPr>
                </pic:pic>
              </a:graphicData>
            </a:graphic>
          </wp:inline>
        </w:drawing>
      </w:r>
    </w:p>
    <w:p w:rsidR="008F75DE" w:rsidRPr="000E13E2" w:rsidRDefault="008F75DE" w:rsidP="008F75DE">
      <w:pPr>
        <w:jc w:val="both"/>
        <w:rPr>
          <w:rFonts w:ascii="Arial" w:hAnsi="Arial" w:cs="Arial"/>
          <w:sz w:val="20"/>
          <w:szCs w:val="20"/>
        </w:rPr>
      </w:pPr>
      <w:r>
        <w:rPr>
          <w:rFonts w:ascii="Arial" w:hAnsi="Arial" w:cs="Arial"/>
        </w:rPr>
        <w:t xml:space="preserve">Pressemitteilung </w:t>
      </w:r>
      <w:r w:rsidRPr="00653E71">
        <w:rPr>
          <w:rFonts w:ascii="Arial" w:hAnsi="Arial" w:cs="Arial"/>
        </w:rPr>
        <w:t xml:space="preserve">                                                           </w:t>
      </w:r>
      <w:r>
        <w:rPr>
          <w:rFonts w:ascii="Arial" w:hAnsi="Arial" w:cs="Arial"/>
        </w:rPr>
        <w:t xml:space="preserve">                                                                  </w:t>
      </w:r>
      <w:r w:rsidR="00F54A0E">
        <w:rPr>
          <w:rFonts w:ascii="Arial" w:hAnsi="Arial" w:cs="Arial"/>
        </w:rPr>
        <w:t>23</w:t>
      </w:r>
      <w:r w:rsidR="00CA2591">
        <w:rPr>
          <w:rFonts w:ascii="Arial" w:hAnsi="Arial" w:cs="Arial"/>
        </w:rPr>
        <w:t>.08</w:t>
      </w:r>
      <w:r w:rsidRPr="00653E71">
        <w:rPr>
          <w:rFonts w:ascii="Arial" w:hAnsi="Arial" w:cs="Arial"/>
        </w:rPr>
        <w:t>.20</w:t>
      </w:r>
      <w:r w:rsidR="001D02D0">
        <w:rPr>
          <w:rFonts w:ascii="Arial" w:hAnsi="Arial" w:cs="Arial"/>
        </w:rPr>
        <w:t>17</w:t>
      </w:r>
    </w:p>
    <w:p w:rsidR="008F75DE" w:rsidRPr="00210A2C" w:rsidRDefault="00921AE5" w:rsidP="008F75DE">
      <w:pPr>
        <w:rPr>
          <w:rStyle w:val="Fett"/>
          <w:rFonts w:ascii="Arial" w:hAnsi="Arial" w:cs="Arial"/>
          <w:color w:val="000000"/>
          <w:sz w:val="21"/>
          <w:szCs w:val="21"/>
        </w:rPr>
      </w:pPr>
      <w:r>
        <w:rPr>
          <w:rStyle w:val="Fett"/>
          <w:rFonts w:ascii="Arial" w:hAnsi="Arial" w:cs="Arial"/>
          <w:color w:val="000000"/>
          <w:sz w:val="21"/>
          <w:szCs w:val="21"/>
        </w:rPr>
        <w:t>In Leber gebildetes Enzym</w:t>
      </w:r>
      <w:r w:rsidR="00A74BC1">
        <w:rPr>
          <w:rStyle w:val="Fett"/>
          <w:rFonts w:ascii="Arial" w:hAnsi="Arial" w:cs="Arial"/>
          <w:color w:val="000000"/>
          <w:sz w:val="21"/>
          <w:szCs w:val="21"/>
        </w:rPr>
        <w:t xml:space="preserve"> </w:t>
      </w:r>
      <w:r>
        <w:rPr>
          <w:rStyle w:val="Fett"/>
          <w:rFonts w:ascii="Arial" w:hAnsi="Arial" w:cs="Arial"/>
          <w:color w:val="000000"/>
          <w:sz w:val="21"/>
          <w:szCs w:val="21"/>
        </w:rPr>
        <w:t xml:space="preserve">fördert </w:t>
      </w:r>
      <w:r w:rsidR="00A91D8E">
        <w:rPr>
          <w:rStyle w:val="Fett"/>
          <w:rFonts w:ascii="Arial" w:hAnsi="Arial" w:cs="Arial"/>
          <w:color w:val="000000"/>
          <w:sz w:val="21"/>
          <w:szCs w:val="21"/>
        </w:rPr>
        <w:t xml:space="preserve">Übergewicht, </w:t>
      </w:r>
      <w:r w:rsidR="00694157">
        <w:rPr>
          <w:rStyle w:val="Fett"/>
          <w:rFonts w:ascii="Arial" w:hAnsi="Arial" w:cs="Arial"/>
          <w:color w:val="000000"/>
          <w:sz w:val="21"/>
          <w:szCs w:val="21"/>
        </w:rPr>
        <w:t>Leberverfettung</w:t>
      </w:r>
      <w:r w:rsidR="00A91D8E">
        <w:rPr>
          <w:rStyle w:val="Fett"/>
          <w:rFonts w:ascii="Arial" w:hAnsi="Arial" w:cs="Arial"/>
          <w:color w:val="000000"/>
          <w:sz w:val="21"/>
          <w:szCs w:val="21"/>
        </w:rPr>
        <w:t xml:space="preserve"> und Insulinresistenz</w:t>
      </w:r>
    </w:p>
    <w:p w:rsidR="000C3A8C" w:rsidRPr="00A91D8E" w:rsidRDefault="008F75DE" w:rsidP="008315A7">
      <w:pPr>
        <w:jc w:val="both"/>
        <w:rPr>
          <w:rFonts w:ascii="Arial" w:hAnsi="Arial" w:cs="Arial"/>
        </w:rPr>
      </w:pPr>
      <w:r w:rsidRPr="00A91D8E">
        <w:rPr>
          <w:rStyle w:val="Fett"/>
          <w:rFonts w:ascii="Arial" w:hAnsi="Arial" w:cs="Arial"/>
          <w:b w:val="0"/>
          <w:color w:val="000000"/>
        </w:rPr>
        <w:t>Potsdam-Rehbrücke</w:t>
      </w:r>
      <w:r w:rsidR="007B6F5D">
        <w:rPr>
          <w:rStyle w:val="Fett"/>
          <w:rFonts w:ascii="Arial" w:hAnsi="Arial" w:cs="Arial"/>
          <w:b w:val="0"/>
          <w:color w:val="000000"/>
        </w:rPr>
        <w:t xml:space="preserve"> – </w:t>
      </w:r>
      <w:bookmarkStart w:id="0" w:name="_GoBack"/>
      <w:bookmarkEnd w:id="0"/>
      <w:r w:rsidR="00D25142" w:rsidRPr="00A91D8E">
        <w:rPr>
          <w:rFonts w:ascii="Arial" w:hAnsi="Arial" w:cs="Arial"/>
        </w:rPr>
        <w:t>W</w:t>
      </w:r>
      <w:r w:rsidR="00656F89" w:rsidRPr="00A91D8E">
        <w:rPr>
          <w:rFonts w:ascii="Arial" w:hAnsi="Arial" w:cs="Arial"/>
        </w:rPr>
        <w:t xml:space="preserve">enn die </w:t>
      </w:r>
      <w:r w:rsidR="00C21A1C" w:rsidRPr="00A91D8E">
        <w:rPr>
          <w:rFonts w:ascii="Arial" w:hAnsi="Arial" w:cs="Arial"/>
        </w:rPr>
        <w:t>Leber das Enzym D</w:t>
      </w:r>
      <w:r w:rsidR="00FF3B1F" w:rsidRPr="00A91D8E">
        <w:rPr>
          <w:rFonts w:ascii="Arial" w:hAnsi="Arial" w:cs="Arial"/>
        </w:rPr>
        <w:t>PP</w:t>
      </w:r>
      <w:r w:rsidR="009234A3" w:rsidRPr="00A91D8E">
        <w:rPr>
          <w:rFonts w:ascii="Arial" w:hAnsi="Arial" w:cs="Arial"/>
        </w:rPr>
        <w:t>4</w:t>
      </w:r>
      <w:r w:rsidR="00CA2591" w:rsidRPr="00A91D8E">
        <w:rPr>
          <w:rFonts w:ascii="Arial" w:hAnsi="Arial" w:cs="Arial"/>
        </w:rPr>
        <w:t>*</w:t>
      </w:r>
      <w:r w:rsidR="009234A3" w:rsidRPr="00A91D8E">
        <w:rPr>
          <w:rFonts w:ascii="Arial" w:hAnsi="Arial" w:cs="Arial"/>
        </w:rPr>
        <w:t xml:space="preserve"> verstärkt bildet und </w:t>
      </w:r>
      <w:r w:rsidR="00036744" w:rsidRPr="00A91D8E">
        <w:rPr>
          <w:rFonts w:ascii="Arial" w:hAnsi="Arial" w:cs="Arial"/>
        </w:rPr>
        <w:t>ins Blut abgibt</w:t>
      </w:r>
      <w:r w:rsidR="00656F89" w:rsidRPr="00A91D8E">
        <w:rPr>
          <w:rFonts w:ascii="Arial" w:hAnsi="Arial" w:cs="Arial"/>
        </w:rPr>
        <w:t>, f</w:t>
      </w:r>
      <w:r w:rsidR="00921AE5" w:rsidRPr="00A91D8E">
        <w:rPr>
          <w:rFonts w:ascii="Arial" w:hAnsi="Arial" w:cs="Arial"/>
        </w:rPr>
        <w:t>ührt</w:t>
      </w:r>
      <w:r w:rsidR="008F10DF" w:rsidRPr="00A91D8E">
        <w:rPr>
          <w:rFonts w:ascii="Arial" w:hAnsi="Arial" w:cs="Arial"/>
        </w:rPr>
        <w:t xml:space="preserve"> dies </w:t>
      </w:r>
      <w:r w:rsidR="005E550F" w:rsidRPr="00A91D8E">
        <w:rPr>
          <w:rFonts w:ascii="Arial" w:hAnsi="Arial" w:cs="Arial"/>
        </w:rPr>
        <w:t xml:space="preserve">bei Mäusen </w:t>
      </w:r>
      <w:r w:rsidR="008F10DF" w:rsidRPr="00A91D8E">
        <w:rPr>
          <w:rFonts w:ascii="Arial" w:hAnsi="Arial" w:cs="Arial"/>
        </w:rPr>
        <w:t xml:space="preserve">unter einer fettreichen Ernährung </w:t>
      </w:r>
      <w:r w:rsidR="00921AE5" w:rsidRPr="00A91D8E">
        <w:rPr>
          <w:rFonts w:ascii="Arial" w:hAnsi="Arial" w:cs="Arial"/>
        </w:rPr>
        <w:t xml:space="preserve">zu </w:t>
      </w:r>
      <w:r w:rsidR="00694157" w:rsidRPr="00A91D8E">
        <w:rPr>
          <w:rFonts w:ascii="Arial" w:hAnsi="Arial" w:cs="Arial"/>
        </w:rPr>
        <w:t xml:space="preserve">einer stärkeren </w:t>
      </w:r>
      <w:r w:rsidR="000C0A08" w:rsidRPr="00A91D8E">
        <w:rPr>
          <w:rFonts w:ascii="Arial" w:hAnsi="Arial" w:cs="Arial"/>
        </w:rPr>
        <w:t>Körperfett</w:t>
      </w:r>
      <w:r w:rsidR="00694157" w:rsidRPr="00A91D8E">
        <w:rPr>
          <w:rFonts w:ascii="Arial" w:hAnsi="Arial" w:cs="Arial"/>
        </w:rPr>
        <w:t>zunahme</w:t>
      </w:r>
      <w:r w:rsidR="00A456D5" w:rsidRPr="00A91D8E">
        <w:rPr>
          <w:rFonts w:ascii="Arial" w:hAnsi="Arial" w:cs="Arial"/>
        </w:rPr>
        <w:t>,</w:t>
      </w:r>
      <w:r w:rsidR="007402B3" w:rsidRPr="00A91D8E">
        <w:rPr>
          <w:rFonts w:ascii="Arial" w:hAnsi="Arial" w:cs="Arial"/>
        </w:rPr>
        <w:t xml:space="preserve"> </w:t>
      </w:r>
      <w:r w:rsidR="005E550F" w:rsidRPr="00A91D8E">
        <w:rPr>
          <w:rFonts w:ascii="Arial" w:hAnsi="Arial" w:cs="Arial"/>
        </w:rPr>
        <w:t>zu</w:t>
      </w:r>
      <w:r w:rsidR="007402B3" w:rsidRPr="00A91D8E">
        <w:rPr>
          <w:rFonts w:ascii="Arial" w:hAnsi="Arial" w:cs="Arial"/>
        </w:rPr>
        <w:t xml:space="preserve">r </w:t>
      </w:r>
      <w:r w:rsidR="005C6E0E" w:rsidRPr="00A91D8E">
        <w:rPr>
          <w:rFonts w:ascii="Arial" w:hAnsi="Arial" w:cs="Arial"/>
        </w:rPr>
        <w:t xml:space="preserve">Leberverfettung </w:t>
      </w:r>
      <w:r w:rsidR="007402B3" w:rsidRPr="00A91D8E">
        <w:rPr>
          <w:rFonts w:ascii="Arial" w:hAnsi="Arial" w:cs="Arial"/>
        </w:rPr>
        <w:t xml:space="preserve">sowie </w:t>
      </w:r>
      <w:r w:rsidR="00921AE5" w:rsidRPr="00A91D8E">
        <w:rPr>
          <w:rFonts w:ascii="Arial" w:hAnsi="Arial" w:cs="Arial"/>
        </w:rPr>
        <w:t xml:space="preserve">zu </w:t>
      </w:r>
      <w:r w:rsidR="008F10DF" w:rsidRPr="00A91D8E">
        <w:rPr>
          <w:rFonts w:ascii="Arial" w:hAnsi="Arial" w:cs="Arial"/>
        </w:rPr>
        <w:t>eine</w:t>
      </w:r>
      <w:r w:rsidR="00921AE5" w:rsidRPr="00A91D8E">
        <w:rPr>
          <w:rFonts w:ascii="Arial" w:hAnsi="Arial" w:cs="Arial"/>
        </w:rPr>
        <w:t>r</w:t>
      </w:r>
      <w:r w:rsidR="007402B3" w:rsidRPr="00A91D8E">
        <w:rPr>
          <w:rFonts w:ascii="Arial" w:hAnsi="Arial" w:cs="Arial"/>
        </w:rPr>
        <w:t xml:space="preserve"> Insulin</w:t>
      </w:r>
      <w:r w:rsidR="00B869E5" w:rsidRPr="00A91D8E">
        <w:rPr>
          <w:rFonts w:ascii="Arial" w:hAnsi="Arial" w:cs="Arial"/>
        </w:rPr>
        <w:t>-U</w:t>
      </w:r>
      <w:r w:rsidR="007402B3" w:rsidRPr="00A91D8E">
        <w:rPr>
          <w:rFonts w:ascii="Arial" w:hAnsi="Arial" w:cs="Arial"/>
        </w:rPr>
        <w:t xml:space="preserve">nempfindlichkeit </w:t>
      </w:r>
      <w:r w:rsidR="00DE4CF5" w:rsidRPr="00A91D8E">
        <w:rPr>
          <w:rFonts w:ascii="Arial" w:hAnsi="Arial" w:cs="Arial"/>
        </w:rPr>
        <w:t>d</w:t>
      </w:r>
      <w:r w:rsidR="00D25142" w:rsidRPr="00A91D8E">
        <w:rPr>
          <w:rFonts w:ascii="Arial" w:hAnsi="Arial" w:cs="Arial"/>
        </w:rPr>
        <w:t>er</w:t>
      </w:r>
      <w:r w:rsidR="007402B3" w:rsidRPr="00A91D8E">
        <w:rPr>
          <w:rFonts w:ascii="Arial" w:hAnsi="Arial" w:cs="Arial"/>
        </w:rPr>
        <w:t xml:space="preserve"> Leberzellen.</w:t>
      </w:r>
      <w:r w:rsidR="002900C8" w:rsidRPr="00A91D8E">
        <w:rPr>
          <w:rFonts w:ascii="Arial" w:hAnsi="Arial" w:cs="Arial"/>
        </w:rPr>
        <w:t xml:space="preserve"> </w:t>
      </w:r>
      <w:r w:rsidR="005003E7" w:rsidRPr="00E43A9B">
        <w:rPr>
          <w:rFonts w:ascii="Arial" w:hAnsi="Arial" w:cs="Arial"/>
        </w:rPr>
        <w:t xml:space="preserve">Das zeigt eine Untersuchung von DZD-Forscherinnen und </w:t>
      </w:r>
      <w:r w:rsidR="003E68FB" w:rsidRPr="00E43A9B">
        <w:rPr>
          <w:rFonts w:ascii="Arial" w:hAnsi="Arial" w:cs="Arial"/>
        </w:rPr>
        <w:t>-</w:t>
      </w:r>
      <w:r w:rsidR="005003E7" w:rsidRPr="00E43A9B">
        <w:rPr>
          <w:rFonts w:ascii="Arial" w:hAnsi="Arial" w:cs="Arial"/>
        </w:rPr>
        <w:t>Forschern aus Potsdam und Tübingen.</w:t>
      </w:r>
      <w:r w:rsidR="005003E7">
        <w:rPr>
          <w:rFonts w:ascii="Arial" w:hAnsi="Arial" w:cs="Arial"/>
        </w:rPr>
        <w:t xml:space="preserve"> </w:t>
      </w:r>
      <w:r w:rsidR="001D0044" w:rsidRPr="00A91D8E">
        <w:rPr>
          <w:rFonts w:ascii="Arial" w:hAnsi="Arial" w:cs="Arial"/>
        </w:rPr>
        <w:t>„</w:t>
      </w:r>
      <w:r w:rsidR="00AB5647" w:rsidRPr="00A91D8E">
        <w:rPr>
          <w:rFonts w:ascii="Arial" w:hAnsi="Arial" w:cs="Arial"/>
        </w:rPr>
        <w:t>Die</w:t>
      </w:r>
      <w:r w:rsidR="000C3A8C" w:rsidRPr="00A91D8E">
        <w:rPr>
          <w:rFonts w:ascii="Arial" w:hAnsi="Arial" w:cs="Arial"/>
        </w:rPr>
        <w:t>se</w:t>
      </w:r>
      <w:r w:rsidR="00AB5647" w:rsidRPr="00A91D8E">
        <w:rPr>
          <w:rFonts w:ascii="Arial" w:hAnsi="Arial" w:cs="Arial"/>
        </w:rPr>
        <w:t xml:space="preserve"> von uns</w:t>
      </w:r>
      <w:r w:rsidR="00553A16" w:rsidRPr="00A91D8E">
        <w:rPr>
          <w:rFonts w:ascii="Arial" w:hAnsi="Arial" w:cs="Arial"/>
        </w:rPr>
        <w:t xml:space="preserve"> </w:t>
      </w:r>
      <w:r w:rsidR="00AB5647" w:rsidRPr="00A91D8E">
        <w:rPr>
          <w:rFonts w:ascii="Arial" w:hAnsi="Arial" w:cs="Arial"/>
        </w:rPr>
        <w:t xml:space="preserve">in </w:t>
      </w:r>
      <w:r w:rsidR="00AB5647" w:rsidRPr="00A91D8E">
        <w:rPr>
          <w:rFonts w:ascii="Arial" w:hAnsi="Arial" w:cs="Arial"/>
          <w:i/>
        </w:rPr>
        <w:t>Molecular Metabolism</w:t>
      </w:r>
      <w:r w:rsidR="00AB5647" w:rsidRPr="00A91D8E">
        <w:rPr>
          <w:rFonts w:ascii="Arial" w:hAnsi="Arial" w:cs="Arial"/>
        </w:rPr>
        <w:t xml:space="preserve"> veröffentlichten </w:t>
      </w:r>
      <w:r w:rsidR="00921AE5" w:rsidRPr="00A91D8E">
        <w:rPr>
          <w:rFonts w:ascii="Arial" w:hAnsi="Arial" w:cs="Arial"/>
        </w:rPr>
        <w:t>Ergebnisse</w:t>
      </w:r>
      <w:r w:rsidR="001D0044" w:rsidRPr="00A91D8E">
        <w:rPr>
          <w:rFonts w:ascii="Arial" w:hAnsi="Arial" w:cs="Arial"/>
        </w:rPr>
        <w:t xml:space="preserve"> legen</w:t>
      </w:r>
      <w:r w:rsidR="005E550F" w:rsidRPr="00A91D8E">
        <w:rPr>
          <w:rFonts w:ascii="Arial" w:hAnsi="Arial" w:cs="Arial"/>
        </w:rPr>
        <w:t xml:space="preserve"> </w:t>
      </w:r>
      <w:r w:rsidR="000C3A8C" w:rsidRPr="00A91D8E">
        <w:rPr>
          <w:rFonts w:ascii="Arial" w:hAnsi="Arial" w:cs="Arial"/>
        </w:rPr>
        <w:t xml:space="preserve">in Kombination mit unseren </w:t>
      </w:r>
      <w:r w:rsidR="0081604D" w:rsidRPr="00A91D8E">
        <w:rPr>
          <w:rFonts w:ascii="Arial" w:hAnsi="Arial" w:cs="Arial"/>
        </w:rPr>
        <w:t>Beobachtungen</w:t>
      </w:r>
      <w:r w:rsidR="000C3A8C" w:rsidRPr="00A91D8E">
        <w:rPr>
          <w:rFonts w:ascii="Arial" w:hAnsi="Arial" w:cs="Arial"/>
        </w:rPr>
        <w:t xml:space="preserve"> aus Human</w:t>
      </w:r>
      <w:r w:rsidR="0081604D" w:rsidRPr="00A91D8E">
        <w:rPr>
          <w:rFonts w:ascii="Arial" w:hAnsi="Arial" w:cs="Arial"/>
        </w:rPr>
        <w:t>-</w:t>
      </w:r>
      <w:r w:rsidR="000C3A8C" w:rsidRPr="00A91D8E">
        <w:rPr>
          <w:rFonts w:ascii="Arial" w:hAnsi="Arial" w:cs="Arial"/>
        </w:rPr>
        <w:t xml:space="preserve"> </w:t>
      </w:r>
      <w:r w:rsidR="001634AF">
        <w:rPr>
          <w:rFonts w:ascii="Arial" w:hAnsi="Arial" w:cs="Arial"/>
        </w:rPr>
        <w:t>und Zells</w:t>
      </w:r>
      <w:r w:rsidR="0081604D" w:rsidRPr="00A91D8E">
        <w:rPr>
          <w:rFonts w:ascii="Arial" w:hAnsi="Arial" w:cs="Arial"/>
        </w:rPr>
        <w:t xml:space="preserve">tudien </w:t>
      </w:r>
      <w:r w:rsidR="001D0044" w:rsidRPr="00A91D8E">
        <w:rPr>
          <w:rFonts w:ascii="Arial" w:hAnsi="Arial" w:cs="Arial"/>
        </w:rPr>
        <w:t>nahe, dass</w:t>
      </w:r>
      <w:r w:rsidR="005E550F" w:rsidRPr="00A91D8E">
        <w:rPr>
          <w:rFonts w:ascii="Arial" w:hAnsi="Arial" w:cs="Arial"/>
        </w:rPr>
        <w:t xml:space="preserve"> </w:t>
      </w:r>
      <w:r w:rsidR="001D0044" w:rsidRPr="00A91D8E">
        <w:rPr>
          <w:rFonts w:ascii="Arial" w:hAnsi="Arial" w:cs="Arial"/>
        </w:rPr>
        <w:t>eine erhöhte DPP4-</w:t>
      </w:r>
      <w:r w:rsidR="00694157" w:rsidRPr="00A91D8E">
        <w:rPr>
          <w:rFonts w:ascii="Arial" w:hAnsi="Arial" w:cs="Arial"/>
        </w:rPr>
        <w:t>Produktion</w:t>
      </w:r>
      <w:r w:rsidR="001D0044" w:rsidRPr="00A91D8E">
        <w:rPr>
          <w:rFonts w:ascii="Arial" w:hAnsi="Arial" w:cs="Arial"/>
        </w:rPr>
        <w:t xml:space="preserve"> </w:t>
      </w:r>
      <w:r w:rsidR="001634AF">
        <w:rPr>
          <w:rFonts w:ascii="Arial" w:hAnsi="Arial" w:cs="Arial"/>
        </w:rPr>
        <w:t xml:space="preserve">in </w:t>
      </w:r>
      <w:r w:rsidR="001D0044" w:rsidRPr="00A91D8E">
        <w:rPr>
          <w:rFonts w:ascii="Arial" w:hAnsi="Arial" w:cs="Arial"/>
        </w:rPr>
        <w:t xml:space="preserve">der Leber </w:t>
      </w:r>
      <w:r w:rsidR="00694157" w:rsidRPr="00A91D8E">
        <w:rPr>
          <w:rFonts w:ascii="Arial" w:hAnsi="Arial" w:cs="Arial"/>
        </w:rPr>
        <w:t>deren Verfettung</w:t>
      </w:r>
      <w:r w:rsidR="001D0044" w:rsidRPr="00A91D8E">
        <w:rPr>
          <w:rFonts w:ascii="Arial" w:hAnsi="Arial" w:cs="Arial"/>
        </w:rPr>
        <w:t xml:space="preserve"> </w:t>
      </w:r>
      <w:r w:rsidR="00DE4CF5" w:rsidRPr="00A91D8E">
        <w:rPr>
          <w:rFonts w:ascii="Arial" w:hAnsi="Arial" w:cs="Arial"/>
        </w:rPr>
        <w:t xml:space="preserve">sowie </w:t>
      </w:r>
      <w:r w:rsidR="003920E6">
        <w:rPr>
          <w:rFonts w:ascii="Arial" w:hAnsi="Arial" w:cs="Arial"/>
        </w:rPr>
        <w:t xml:space="preserve">eine </w:t>
      </w:r>
      <w:r w:rsidR="00DE4CF5" w:rsidRPr="00A91D8E">
        <w:rPr>
          <w:rFonts w:ascii="Arial" w:hAnsi="Arial" w:cs="Arial"/>
        </w:rPr>
        <w:t>Insulinresistenz verursacht und nicht eine Folge der Leberverfettung ist</w:t>
      </w:r>
      <w:r w:rsidR="001D0044" w:rsidRPr="00A91D8E">
        <w:rPr>
          <w:rFonts w:ascii="Arial" w:hAnsi="Arial" w:cs="Arial"/>
        </w:rPr>
        <w:t>“, so Studienleiterin Annette Schürmann</w:t>
      </w:r>
      <w:r w:rsidR="005E5323" w:rsidRPr="00A91D8E">
        <w:rPr>
          <w:rFonts w:ascii="Arial" w:hAnsi="Arial" w:cs="Arial"/>
        </w:rPr>
        <w:t xml:space="preserve"> vom Deutschen Institut</w:t>
      </w:r>
      <w:r w:rsidR="00816FE5" w:rsidRPr="00A91D8E">
        <w:rPr>
          <w:rFonts w:ascii="Arial" w:hAnsi="Arial" w:cs="Arial"/>
        </w:rPr>
        <w:t xml:space="preserve"> für Ernährungsforschung (DIfE)</w:t>
      </w:r>
      <w:r w:rsidR="005E5323" w:rsidRPr="00A91D8E">
        <w:rPr>
          <w:rFonts w:ascii="Arial" w:hAnsi="Arial" w:cs="Arial"/>
        </w:rPr>
        <w:t>,</w:t>
      </w:r>
      <w:r w:rsidR="00210A2C" w:rsidRPr="00A91D8E">
        <w:rPr>
          <w:rFonts w:ascii="Arial" w:hAnsi="Arial" w:cs="Arial"/>
        </w:rPr>
        <w:t xml:space="preserve"> </w:t>
      </w:r>
      <w:r w:rsidR="000B10DD" w:rsidRPr="00A91D8E">
        <w:rPr>
          <w:rFonts w:ascii="Arial" w:hAnsi="Arial" w:cs="Arial"/>
        </w:rPr>
        <w:t>einem Partner des</w:t>
      </w:r>
      <w:r w:rsidR="00816FE5" w:rsidRPr="00A91D8E">
        <w:rPr>
          <w:rFonts w:ascii="Arial" w:hAnsi="Arial" w:cs="Arial"/>
        </w:rPr>
        <w:t xml:space="preserve"> Deutschen Zentrums für Diabetesforschung (DZD)</w:t>
      </w:r>
      <w:r w:rsidR="00AB5647" w:rsidRPr="00A91D8E">
        <w:rPr>
          <w:rFonts w:ascii="Arial" w:hAnsi="Arial" w:cs="Arial"/>
        </w:rPr>
        <w:t>.</w:t>
      </w:r>
      <w:r w:rsidR="00E15509" w:rsidRPr="00A91D8E">
        <w:rPr>
          <w:rFonts w:ascii="Arial" w:hAnsi="Arial" w:cs="Arial"/>
        </w:rPr>
        <w:t xml:space="preserve"> </w:t>
      </w:r>
    </w:p>
    <w:p w:rsidR="007046D4" w:rsidRPr="00A91D8E" w:rsidRDefault="000C3A8C" w:rsidP="008315A7">
      <w:pPr>
        <w:jc w:val="both"/>
        <w:rPr>
          <w:rFonts w:ascii="Arial" w:hAnsi="Arial" w:cs="Arial"/>
        </w:rPr>
      </w:pPr>
      <w:r w:rsidRPr="00A91D8E">
        <w:rPr>
          <w:rFonts w:ascii="Arial" w:hAnsi="Arial" w:cs="Arial"/>
        </w:rPr>
        <w:t>„Nach unserer Ansicht ließen sich daher d</w:t>
      </w:r>
      <w:r w:rsidR="00E15509" w:rsidRPr="00A91D8E">
        <w:rPr>
          <w:rFonts w:ascii="Arial" w:hAnsi="Arial" w:cs="Arial"/>
        </w:rPr>
        <w:t xml:space="preserve">ie </w:t>
      </w:r>
      <w:r w:rsidR="000F08C1" w:rsidRPr="00A91D8E">
        <w:rPr>
          <w:rFonts w:ascii="Arial" w:hAnsi="Arial" w:cs="Arial"/>
        </w:rPr>
        <w:t xml:space="preserve">bereits </w:t>
      </w:r>
      <w:r w:rsidR="00E15509" w:rsidRPr="00A91D8E">
        <w:rPr>
          <w:rFonts w:ascii="Arial" w:hAnsi="Arial" w:cs="Arial"/>
        </w:rPr>
        <w:t>aus der Diabetestherapie bekannten DPP4-</w:t>
      </w:r>
      <w:r w:rsidRPr="00A91D8E">
        <w:rPr>
          <w:rFonts w:ascii="Arial" w:hAnsi="Arial" w:cs="Arial"/>
        </w:rPr>
        <w:t>Inhibitoren</w:t>
      </w:r>
      <w:r w:rsidR="00DE5B69" w:rsidRPr="00A91D8E">
        <w:rPr>
          <w:rFonts w:ascii="Arial" w:hAnsi="Arial" w:cs="Arial"/>
        </w:rPr>
        <w:t>**</w:t>
      </w:r>
      <w:r w:rsidR="00E15509" w:rsidRPr="00A91D8E">
        <w:rPr>
          <w:rFonts w:ascii="Arial" w:hAnsi="Arial" w:cs="Arial"/>
        </w:rPr>
        <w:t xml:space="preserve"> </w:t>
      </w:r>
      <w:r w:rsidRPr="00A91D8E">
        <w:rPr>
          <w:rFonts w:ascii="Arial" w:hAnsi="Arial" w:cs="Arial"/>
        </w:rPr>
        <w:t>künftig</w:t>
      </w:r>
      <w:r w:rsidR="00E15509" w:rsidRPr="00A91D8E">
        <w:rPr>
          <w:rFonts w:ascii="Arial" w:hAnsi="Arial" w:cs="Arial"/>
        </w:rPr>
        <w:t xml:space="preserve"> </w:t>
      </w:r>
      <w:r w:rsidR="0081604D" w:rsidRPr="00A91D8E">
        <w:rPr>
          <w:rFonts w:ascii="Arial" w:hAnsi="Arial" w:cs="Arial"/>
        </w:rPr>
        <w:t>nicht nur</w:t>
      </w:r>
      <w:r w:rsidR="00E15509" w:rsidRPr="00A91D8E">
        <w:rPr>
          <w:rFonts w:ascii="Arial" w:hAnsi="Arial" w:cs="Arial"/>
        </w:rPr>
        <w:t xml:space="preserve"> </w:t>
      </w:r>
      <w:r w:rsidRPr="00A91D8E">
        <w:rPr>
          <w:rFonts w:ascii="Arial" w:hAnsi="Arial" w:cs="Arial"/>
        </w:rPr>
        <w:t>nutzen</w:t>
      </w:r>
      <w:r w:rsidR="000C0A08" w:rsidRPr="00A91D8E">
        <w:rPr>
          <w:rFonts w:ascii="Arial" w:hAnsi="Arial" w:cs="Arial"/>
        </w:rPr>
        <w:t>,</w:t>
      </w:r>
      <w:r w:rsidR="0081604D" w:rsidRPr="00A91D8E">
        <w:rPr>
          <w:rFonts w:ascii="Arial" w:hAnsi="Arial" w:cs="Arial"/>
        </w:rPr>
        <w:t xml:space="preserve"> um den Zuckerstoffwechsel zu verbessern, sondern auch</w:t>
      </w:r>
      <w:r w:rsidRPr="00A91D8E">
        <w:rPr>
          <w:rFonts w:ascii="Arial" w:hAnsi="Arial" w:cs="Arial"/>
        </w:rPr>
        <w:t>, um</w:t>
      </w:r>
      <w:r w:rsidR="00E15509" w:rsidRPr="00A91D8E">
        <w:rPr>
          <w:rFonts w:ascii="Arial" w:hAnsi="Arial" w:cs="Arial"/>
        </w:rPr>
        <w:t xml:space="preserve"> </w:t>
      </w:r>
      <w:r w:rsidRPr="00A91D8E">
        <w:rPr>
          <w:rFonts w:ascii="Arial" w:hAnsi="Arial" w:cs="Arial"/>
        </w:rPr>
        <w:t xml:space="preserve">eine nicht-alkoholische </w:t>
      </w:r>
      <w:r w:rsidR="00E15509" w:rsidRPr="00A91D8E">
        <w:rPr>
          <w:rFonts w:ascii="Arial" w:hAnsi="Arial" w:cs="Arial"/>
        </w:rPr>
        <w:t>Fettlebererkrankung</w:t>
      </w:r>
      <w:r w:rsidR="0053611D" w:rsidRPr="00A91D8E">
        <w:rPr>
          <w:rFonts w:ascii="Arial" w:hAnsi="Arial" w:cs="Arial"/>
        </w:rPr>
        <w:t>***</w:t>
      </w:r>
      <w:r w:rsidR="00E15509" w:rsidRPr="00A91D8E">
        <w:rPr>
          <w:rFonts w:ascii="Arial" w:hAnsi="Arial" w:cs="Arial"/>
        </w:rPr>
        <w:t xml:space="preserve"> </w:t>
      </w:r>
      <w:r w:rsidRPr="00A91D8E">
        <w:rPr>
          <w:rFonts w:ascii="Arial" w:hAnsi="Arial" w:cs="Arial"/>
        </w:rPr>
        <w:t>zu behandeln“</w:t>
      </w:r>
      <w:r w:rsidR="00E15509" w:rsidRPr="00A91D8E">
        <w:rPr>
          <w:rFonts w:ascii="Arial" w:hAnsi="Arial" w:cs="Arial"/>
        </w:rPr>
        <w:t>, ergänzt Erstautor Christian Baumeier vom DIfE.</w:t>
      </w:r>
    </w:p>
    <w:p w:rsidR="00694157" w:rsidRPr="00A91D8E" w:rsidRDefault="00D25142" w:rsidP="008315A7">
      <w:pPr>
        <w:jc w:val="both"/>
        <w:rPr>
          <w:rFonts w:ascii="Arial" w:hAnsi="Arial" w:cs="Arial"/>
        </w:rPr>
      </w:pPr>
      <w:r w:rsidRPr="00A91D8E">
        <w:rPr>
          <w:rFonts w:ascii="Arial" w:hAnsi="Arial" w:cs="Arial"/>
        </w:rPr>
        <w:t>DPP4</w:t>
      </w:r>
      <w:r w:rsidR="00144D5E" w:rsidRPr="00A91D8E">
        <w:rPr>
          <w:rFonts w:ascii="Arial" w:hAnsi="Arial" w:cs="Arial"/>
        </w:rPr>
        <w:t xml:space="preserve"> ist ein Enzym, das zu einem großen Teil in der Leber gebildet wird und das wichtige Darmhormone des Zuckerstoffwechsels in ihrer Wirkung hemmt. </w:t>
      </w:r>
      <w:r w:rsidRPr="00A91D8E">
        <w:rPr>
          <w:rFonts w:ascii="Arial" w:hAnsi="Arial" w:cs="Arial"/>
        </w:rPr>
        <w:t xml:space="preserve">Ebenso haben Menschen, </w:t>
      </w:r>
      <w:r w:rsidR="005C6E0E" w:rsidRPr="00A91D8E">
        <w:rPr>
          <w:rFonts w:ascii="Arial" w:hAnsi="Arial" w:cs="Arial"/>
        </w:rPr>
        <w:t>die unter einer nicht-alkoholischen Fettlebererkrankung leiden</w:t>
      </w:r>
      <w:r w:rsidRPr="00A91D8E">
        <w:rPr>
          <w:rFonts w:ascii="Arial" w:hAnsi="Arial" w:cs="Arial"/>
        </w:rPr>
        <w:t xml:space="preserve">, erhöhte DPP4-Spiegel im Blut. </w:t>
      </w:r>
      <w:r w:rsidR="00144D5E" w:rsidRPr="00A91D8E">
        <w:rPr>
          <w:rFonts w:ascii="Arial" w:hAnsi="Arial" w:cs="Arial"/>
        </w:rPr>
        <w:t>Bislang war jedoch unklar, ob die erhöhten Enzym-</w:t>
      </w:r>
      <w:r w:rsidR="000A1124" w:rsidRPr="00A91D8E">
        <w:rPr>
          <w:rFonts w:ascii="Arial" w:hAnsi="Arial" w:cs="Arial"/>
        </w:rPr>
        <w:t>W</w:t>
      </w:r>
      <w:r w:rsidR="00144D5E" w:rsidRPr="00A91D8E">
        <w:rPr>
          <w:rFonts w:ascii="Arial" w:hAnsi="Arial" w:cs="Arial"/>
        </w:rPr>
        <w:t>erte auf die Verfettung der Leber zurückzuführen sind oder diese erst auslösen.</w:t>
      </w:r>
    </w:p>
    <w:p w:rsidR="00380A3F" w:rsidRPr="00A91D8E" w:rsidRDefault="000F08C1" w:rsidP="00852253">
      <w:pPr>
        <w:jc w:val="both"/>
        <w:rPr>
          <w:rFonts w:ascii="Arial" w:hAnsi="Arial" w:cs="Arial"/>
          <w:color w:val="333333"/>
        </w:rPr>
      </w:pPr>
      <w:r w:rsidRPr="00A91D8E">
        <w:rPr>
          <w:rFonts w:ascii="Arial" w:hAnsi="Arial" w:cs="Arial"/>
        </w:rPr>
        <w:t>Um eine Antwort auf diese Frage</w:t>
      </w:r>
      <w:r w:rsidR="00186F07" w:rsidRPr="00A91D8E">
        <w:rPr>
          <w:rFonts w:ascii="Arial" w:hAnsi="Arial" w:cs="Arial"/>
        </w:rPr>
        <w:t xml:space="preserve"> zu finden, </w:t>
      </w:r>
      <w:r w:rsidR="00A633BB" w:rsidRPr="00A91D8E">
        <w:rPr>
          <w:rFonts w:ascii="Arial" w:hAnsi="Arial" w:cs="Arial"/>
        </w:rPr>
        <w:t>verglichen</w:t>
      </w:r>
      <w:r w:rsidR="00186F07" w:rsidRPr="00A91D8E">
        <w:rPr>
          <w:rFonts w:ascii="Arial" w:hAnsi="Arial" w:cs="Arial"/>
        </w:rPr>
        <w:t xml:space="preserve"> die Wissenschaftler </w:t>
      </w:r>
      <w:r w:rsidR="00992C97" w:rsidRPr="00A91D8E">
        <w:rPr>
          <w:rFonts w:ascii="Arial" w:hAnsi="Arial" w:cs="Arial"/>
        </w:rPr>
        <w:t xml:space="preserve">um Schürmann und Baumeier </w:t>
      </w:r>
      <w:r w:rsidR="00F878A7" w:rsidRPr="00A91D8E">
        <w:rPr>
          <w:rFonts w:ascii="Arial" w:hAnsi="Arial" w:cs="Arial"/>
        </w:rPr>
        <w:t xml:space="preserve">zwei unterschiedliche Mausgruppen miteinander. </w:t>
      </w:r>
      <w:r w:rsidR="00B21874" w:rsidRPr="00A91D8E">
        <w:rPr>
          <w:rFonts w:ascii="Arial" w:hAnsi="Arial" w:cs="Arial"/>
        </w:rPr>
        <w:t>Während die eine Mausgruppe</w:t>
      </w:r>
      <w:r w:rsidR="00A633BB" w:rsidRPr="00A91D8E">
        <w:rPr>
          <w:rFonts w:ascii="Arial" w:hAnsi="Arial" w:cs="Arial"/>
        </w:rPr>
        <w:t xml:space="preserve"> aufgrund einer genetischen Veränderung verstärkt DPP4 in ihrer Leber </w:t>
      </w:r>
      <w:r w:rsidR="00B21874" w:rsidRPr="00A91D8E">
        <w:rPr>
          <w:rFonts w:ascii="Arial" w:hAnsi="Arial" w:cs="Arial"/>
        </w:rPr>
        <w:t>bildet</w:t>
      </w:r>
      <w:r w:rsidR="00A633BB" w:rsidRPr="00A91D8E">
        <w:rPr>
          <w:rFonts w:ascii="Arial" w:hAnsi="Arial" w:cs="Arial"/>
        </w:rPr>
        <w:t xml:space="preserve">, </w:t>
      </w:r>
      <w:r w:rsidR="00B21874" w:rsidRPr="00A91D8E">
        <w:rPr>
          <w:rFonts w:ascii="Arial" w:hAnsi="Arial" w:cs="Arial"/>
        </w:rPr>
        <w:t>weist die Kontrollgruppe</w:t>
      </w:r>
      <w:r w:rsidR="00A633BB" w:rsidRPr="00A91D8E">
        <w:rPr>
          <w:rFonts w:ascii="Arial" w:hAnsi="Arial" w:cs="Arial"/>
        </w:rPr>
        <w:t xml:space="preserve"> </w:t>
      </w:r>
      <w:r w:rsidR="007A27A9">
        <w:rPr>
          <w:rFonts w:ascii="Arial" w:hAnsi="Arial" w:cs="Arial"/>
        </w:rPr>
        <w:t>geringe</w:t>
      </w:r>
      <w:r w:rsidR="00A633BB" w:rsidRPr="00A91D8E">
        <w:rPr>
          <w:rFonts w:ascii="Arial" w:hAnsi="Arial" w:cs="Arial"/>
        </w:rPr>
        <w:t xml:space="preserve"> Mengen des Enzyms </w:t>
      </w:r>
      <w:r w:rsidR="00B21874" w:rsidRPr="00A91D8E">
        <w:rPr>
          <w:rFonts w:ascii="Arial" w:hAnsi="Arial" w:cs="Arial"/>
        </w:rPr>
        <w:t>auf</w:t>
      </w:r>
      <w:r w:rsidR="00A633BB" w:rsidRPr="00A91D8E">
        <w:rPr>
          <w:rFonts w:ascii="Arial" w:hAnsi="Arial" w:cs="Arial"/>
        </w:rPr>
        <w:t xml:space="preserve">. </w:t>
      </w:r>
      <w:r w:rsidR="00647962" w:rsidRPr="00A91D8E">
        <w:rPr>
          <w:rFonts w:ascii="Arial" w:hAnsi="Arial" w:cs="Arial"/>
        </w:rPr>
        <w:t xml:space="preserve">Beide Gruppen erhielten </w:t>
      </w:r>
      <w:r w:rsidR="00992C97" w:rsidRPr="00A91D8E">
        <w:rPr>
          <w:rFonts w:ascii="Arial" w:hAnsi="Arial" w:cs="Arial"/>
        </w:rPr>
        <w:t xml:space="preserve">für </w:t>
      </w:r>
      <w:r w:rsidR="00DD4C7F">
        <w:rPr>
          <w:rFonts w:ascii="Arial" w:hAnsi="Arial" w:cs="Arial"/>
        </w:rPr>
        <w:t xml:space="preserve">ca. ein halbes Jahr </w:t>
      </w:r>
      <w:r w:rsidR="00647962" w:rsidRPr="00A91D8E">
        <w:rPr>
          <w:rFonts w:ascii="Arial" w:hAnsi="Arial" w:cs="Arial"/>
        </w:rPr>
        <w:t>d</w:t>
      </w:r>
      <w:r w:rsidR="00992C97" w:rsidRPr="00A91D8E">
        <w:rPr>
          <w:rFonts w:ascii="Arial" w:hAnsi="Arial" w:cs="Arial"/>
        </w:rPr>
        <w:t>as</w:t>
      </w:r>
      <w:r w:rsidR="00647962" w:rsidRPr="00A91D8E">
        <w:rPr>
          <w:rFonts w:ascii="Arial" w:hAnsi="Arial" w:cs="Arial"/>
        </w:rPr>
        <w:t xml:space="preserve">selbe </w:t>
      </w:r>
      <w:r w:rsidR="00BF64C5" w:rsidRPr="00A91D8E">
        <w:rPr>
          <w:rFonts w:ascii="Arial" w:hAnsi="Arial" w:cs="Arial"/>
        </w:rPr>
        <w:t xml:space="preserve">fettreiche </w:t>
      </w:r>
      <w:r w:rsidR="00992C97" w:rsidRPr="00A91D8E">
        <w:rPr>
          <w:rFonts w:ascii="Arial" w:hAnsi="Arial" w:cs="Arial"/>
        </w:rPr>
        <w:t>Futter</w:t>
      </w:r>
      <w:r w:rsidR="00B028D5" w:rsidRPr="00A91D8E">
        <w:rPr>
          <w:rFonts w:ascii="Arial" w:hAnsi="Arial" w:cs="Arial"/>
        </w:rPr>
        <w:t>****.</w:t>
      </w:r>
      <w:r w:rsidR="00BF64C5" w:rsidRPr="00A91D8E">
        <w:rPr>
          <w:rFonts w:ascii="Arial" w:hAnsi="Arial" w:cs="Arial"/>
        </w:rPr>
        <w:t xml:space="preserve"> </w:t>
      </w:r>
      <w:r w:rsidR="00380A3F" w:rsidRPr="00A91D8E">
        <w:rPr>
          <w:rFonts w:ascii="Arial" w:hAnsi="Arial" w:cs="Arial"/>
        </w:rPr>
        <w:t>Die Tiere, die verstärkt DPP4 in ihrer Leber produzierten</w:t>
      </w:r>
      <w:r w:rsidR="00202B87" w:rsidRPr="00A91D8E">
        <w:rPr>
          <w:rFonts w:ascii="Arial" w:hAnsi="Arial" w:cs="Arial"/>
        </w:rPr>
        <w:t xml:space="preserve">, </w:t>
      </w:r>
      <w:r w:rsidR="00850089" w:rsidRPr="00A91D8E">
        <w:rPr>
          <w:rFonts w:ascii="Arial" w:hAnsi="Arial" w:cs="Arial"/>
        </w:rPr>
        <w:t xml:space="preserve">legten im Vergleich zur </w:t>
      </w:r>
      <w:r w:rsidR="00B21874" w:rsidRPr="00DD4C7F">
        <w:rPr>
          <w:rFonts w:ascii="Arial" w:hAnsi="Arial" w:cs="Arial"/>
        </w:rPr>
        <w:t>Kontrollg</w:t>
      </w:r>
      <w:r w:rsidR="00850089" w:rsidRPr="00DD4C7F">
        <w:rPr>
          <w:rFonts w:ascii="Arial" w:hAnsi="Arial" w:cs="Arial"/>
        </w:rPr>
        <w:t>ruppe</w:t>
      </w:r>
      <w:r w:rsidR="00202B87" w:rsidRPr="00DD4C7F">
        <w:rPr>
          <w:rFonts w:ascii="Arial" w:hAnsi="Arial" w:cs="Arial"/>
        </w:rPr>
        <w:t xml:space="preserve"> etwa ein Drittel mehr </w:t>
      </w:r>
      <w:r w:rsidR="00850089" w:rsidRPr="00DD4C7F">
        <w:rPr>
          <w:rFonts w:ascii="Arial" w:hAnsi="Arial" w:cs="Arial"/>
        </w:rPr>
        <w:t xml:space="preserve">an </w:t>
      </w:r>
      <w:r w:rsidR="00202B87" w:rsidRPr="00DD4C7F">
        <w:rPr>
          <w:rFonts w:ascii="Arial" w:hAnsi="Arial" w:cs="Arial"/>
        </w:rPr>
        <w:t xml:space="preserve">Körperfett </w:t>
      </w:r>
      <w:r w:rsidR="00850089" w:rsidRPr="00DD4C7F">
        <w:rPr>
          <w:rFonts w:ascii="Arial" w:hAnsi="Arial" w:cs="Arial"/>
        </w:rPr>
        <w:t xml:space="preserve">zu </w:t>
      </w:r>
      <w:r w:rsidR="00202B87" w:rsidRPr="00DD4C7F">
        <w:rPr>
          <w:rFonts w:ascii="Arial" w:hAnsi="Arial" w:cs="Arial"/>
        </w:rPr>
        <w:t xml:space="preserve">und </w:t>
      </w:r>
      <w:r w:rsidR="00850089" w:rsidRPr="00DD4C7F">
        <w:rPr>
          <w:rFonts w:ascii="Arial" w:hAnsi="Arial" w:cs="Arial"/>
        </w:rPr>
        <w:t xml:space="preserve">wiesen </w:t>
      </w:r>
      <w:r w:rsidR="001A7376" w:rsidRPr="00DD4C7F">
        <w:rPr>
          <w:rFonts w:ascii="Arial" w:hAnsi="Arial" w:cs="Arial"/>
        </w:rPr>
        <w:t xml:space="preserve">etwa doppelt </w:t>
      </w:r>
      <w:r w:rsidR="00202B87" w:rsidRPr="00DD4C7F">
        <w:rPr>
          <w:rFonts w:ascii="Arial" w:hAnsi="Arial" w:cs="Arial"/>
        </w:rPr>
        <w:t>so viel Leberfett auf.</w:t>
      </w:r>
      <w:r w:rsidR="00850089" w:rsidRPr="00A91D8E">
        <w:rPr>
          <w:rFonts w:ascii="Arial" w:hAnsi="Arial" w:cs="Arial"/>
        </w:rPr>
        <w:t xml:space="preserve"> </w:t>
      </w:r>
      <w:r w:rsidR="00747E31">
        <w:rPr>
          <w:rFonts w:ascii="Arial" w:hAnsi="Arial" w:cs="Arial"/>
        </w:rPr>
        <w:t>Ebenso</w:t>
      </w:r>
      <w:r w:rsidR="00747E31" w:rsidRPr="00A91D8E">
        <w:rPr>
          <w:rFonts w:ascii="Arial" w:hAnsi="Arial" w:cs="Arial"/>
        </w:rPr>
        <w:t xml:space="preserve"> </w:t>
      </w:r>
      <w:r w:rsidR="0053611D" w:rsidRPr="00A91D8E">
        <w:rPr>
          <w:rFonts w:ascii="Arial" w:hAnsi="Arial" w:cs="Arial"/>
        </w:rPr>
        <w:t xml:space="preserve">reagierten sie unempfindlicher auf den Botenstoff Insulin. </w:t>
      </w:r>
      <w:r w:rsidR="00AE56FD" w:rsidRPr="000F4800">
        <w:rPr>
          <w:rFonts w:ascii="Arial" w:hAnsi="Arial" w:cs="Arial"/>
        </w:rPr>
        <w:t>Zusätzliche Untersuchungen an einer humanen Leberzelllinie sowie an isolierten Leberzellen der Mäuse zeigen</w:t>
      </w:r>
      <w:r w:rsidR="00747E31">
        <w:rPr>
          <w:rFonts w:ascii="Arial" w:hAnsi="Arial" w:cs="Arial"/>
        </w:rPr>
        <w:t xml:space="preserve"> zudem</w:t>
      </w:r>
      <w:r w:rsidR="00AE56FD" w:rsidRPr="000F4800">
        <w:rPr>
          <w:rFonts w:ascii="Arial" w:hAnsi="Arial" w:cs="Arial"/>
        </w:rPr>
        <w:t xml:space="preserve">, dass bereits </w:t>
      </w:r>
      <w:r w:rsidR="000F4800" w:rsidRPr="000F4800">
        <w:rPr>
          <w:rFonts w:ascii="Arial" w:hAnsi="Arial" w:cs="Arial"/>
        </w:rPr>
        <w:t xml:space="preserve">normale </w:t>
      </w:r>
      <w:r w:rsidR="00AE56FD" w:rsidRPr="000F4800">
        <w:rPr>
          <w:rFonts w:ascii="Arial" w:hAnsi="Arial" w:cs="Arial"/>
        </w:rPr>
        <w:t>DPP4-Mengen</w:t>
      </w:r>
      <w:r w:rsidR="002C2B61" w:rsidRPr="000F4800">
        <w:rPr>
          <w:rFonts w:ascii="Arial" w:hAnsi="Arial" w:cs="Arial"/>
        </w:rPr>
        <w:t xml:space="preserve"> (</w:t>
      </w:r>
      <w:r w:rsidR="000F4800" w:rsidRPr="000F4800">
        <w:rPr>
          <w:rFonts w:ascii="Arial" w:hAnsi="Arial" w:cs="Arial"/>
        </w:rPr>
        <w:t xml:space="preserve">500ng/ml) </w:t>
      </w:r>
      <w:r w:rsidR="00AE56FD" w:rsidRPr="000F4800">
        <w:rPr>
          <w:rFonts w:ascii="Arial" w:hAnsi="Arial" w:cs="Arial"/>
        </w:rPr>
        <w:t xml:space="preserve">ausreichen, um die Zellen </w:t>
      </w:r>
      <w:r w:rsidR="00E53B97" w:rsidRPr="000F4800">
        <w:rPr>
          <w:rFonts w:ascii="Arial" w:hAnsi="Arial" w:cs="Arial"/>
        </w:rPr>
        <w:t xml:space="preserve">unabhängig von ihrem Fettgehalt </w:t>
      </w:r>
      <w:r w:rsidR="00AE56FD" w:rsidRPr="000F4800">
        <w:rPr>
          <w:rFonts w:ascii="Arial" w:hAnsi="Arial" w:cs="Arial"/>
        </w:rPr>
        <w:t>insulinunempfindlicher zu machen</w:t>
      </w:r>
      <w:r w:rsidR="00E53B97" w:rsidRPr="000F4800">
        <w:rPr>
          <w:rFonts w:ascii="Arial" w:hAnsi="Arial" w:cs="Arial"/>
        </w:rPr>
        <w:t>.</w:t>
      </w:r>
      <w:r w:rsidR="00AE56FD">
        <w:rPr>
          <w:rFonts w:ascii="Arial" w:hAnsi="Arial" w:cs="Arial"/>
        </w:rPr>
        <w:t xml:space="preserve"> </w:t>
      </w:r>
      <w:r w:rsidR="006C1885" w:rsidRPr="00A91D8E">
        <w:rPr>
          <w:rFonts w:ascii="Arial" w:hAnsi="Arial" w:cs="Arial"/>
        </w:rPr>
        <w:t>Darüber hinaus beobachteten die Wissenschaftler, dass bei Menschen, die sowohl unter eine</w:t>
      </w:r>
      <w:r w:rsidR="00DD4C7F">
        <w:rPr>
          <w:rFonts w:ascii="Arial" w:hAnsi="Arial" w:cs="Arial"/>
        </w:rPr>
        <w:t>r</w:t>
      </w:r>
      <w:r w:rsidR="006C1885" w:rsidRPr="00A91D8E">
        <w:rPr>
          <w:rFonts w:ascii="Arial" w:hAnsi="Arial" w:cs="Arial"/>
        </w:rPr>
        <w:t xml:space="preserve"> Insulinresistenz als auch </w:t>
      </w:r>
      <w:r w:rsidR="00DD4C7F">
        <w:rPr>
          <w:rFonts w:ascii="Arial" w:hAnsi="Arial" w:cs="Arial"/>
        </w:rPr>
        <w:t xml:space="preserve">einer </w:t>
      </w:r>
      <w:r w:rsidR="006C1885" w:rsidRPr="00A91D8E">
        <w:rPr>
          <w:rFonts w:ascii="Arial" w:hAnsi="Arial" w:cs="Arial"/>
        </w:rPr>
        <w:t>nicht-alkoholischen Fettleber leiden, im Vergleich zu Gesunden die</w:t>
      </w:r>
      <w:r w:rsidR="00DD4C7F">
        <w:rPr>
          <w:rFonts w:ascii="Arial" w:hAnsi="Arial" w:cs="Arial"/>
        </w:rPr>
        <w:t xml:space="preserve"> Menge an aktivem</w:t>
      </w:r>
      <w:r w:rsidR="006C1885" w:rsidRPr="00A91D8E">
        <w:rPr>
          <w:rFonts w:ascii="Arial" w:hAnsi="Arial" w:cs="Arial"/>
        </w:rPr>
        <w:t xml:space="preserve"> DPP4</w:t>
      </w:r>
      <w:r w:rsidR="00DD4C7F">
        <w:rPr>
          <w:rFonts w:ascii="Arial" w:hAnsi="Arial" w:cs="Arial"/>
        </w:rPr>
        <w:t xml:space="preserve"> i</w:t>
      </w:r>
      <w:r w:rsidR="0040252A" w:rsidRPr="00A91D8E">
        <w:rPr>
          <w:rFonts w:ascii="Arial" w:hAnsi="Arial" w:cs="Arial"/>
        </w:rPr>
        <w:t xml:space="preserve">m Blut </w:t>
      </w:r>
      <w:r w:rsidR="006C1885" w:rsidRPr="00A91D8E">
        <w:rPr>
          <w:rFonts w:ascii="Arial" w:hAnsi="Arial" w:cs="Arial"/>
        </w:rPr>
        <w:t>erhöht ist.</w:t>
      </w:r>
    </w:p>
    <w:p w:rsidR="00C21A1C" w:rsidRPr="00A91D8E" w:rsidRDefault="001B3C85" w:rsidP="00852253">
      <w:pPr>
        <w:jc w:val="both"/>
        <w:rPr>
          <w:rFonts w:ascii="Arial" w:hAnsi="Arial" w:cs="Arial"/>
        </w:rPr>
      </w:pPr>
      <w:r w:rsidRPr="00A91D8E">
        <w:rPr>
          <w:rFonts w:ascii="Arial" w:hAnsi="Arial" w:cs="Arial"/>
        </w:rPr>
        <w:t>„</w:t>
      </w:r>
      <w:r w:rsidR="000C25D1" w:rsidRPr="00A91D8E">
        <w:rPr>
          <w:rFonts w:ascii="Arial" w:hAnsi="Arial" w:cs="Arial"/>
        </w:rPr>
        <w:t xml:space="preserve">Bereits </w:t>
      </w:r>
      <w:r w:rsidR="009911B6" w:rsidRPr="00A91D8E">
        <w:rPr>
          <w:rFonts w:ascii="Arial" w:hAnsi="Arial" w:cs="Arial"/>
        </w:rPr>
        <w:t>aus anderen Untersuchungen***** wissen wir</w:t>
      </w:r>
      <w:r w:rsidR="00C21A1C" w:rsidRPr="00A91D8E">
        <w:rPr>
          <w:rFonts w:ascii="Arial" w:hAnsi="Arial" w:cs="Arial"/>
        </w:rPr>
        <w:t xml:space="preserve">, </w:t>
      </w:r>
      <w:r w:rsidRPr="00A91D8E">
        <w:rPr>
          <w:rFonts w:ascii="Arial" w:hAnsi="Arial" w:cs="Arial"/>
        </w:rPr>
        <w:t xml:space="preserve">dass </w:t>
      </w:r>
      <w:r w:rsidR="009911B6" w:rsidRPr="00A91D8E">
        <w:rPr>
          <w:rFonts w:ascii="Arial" w:hAnsi="Arial" w:cs="Arial"/>
        </w:rPr>
        <w:t>epigenetische</w:t>
      </w:r>
      <w:r w:rsidRPr="00A91D8E">
        <w:rPr>
          <w:rFonts w:ascii="Arial" w:hAnsi="Arial" w:cs="Arial"/>
        </w:rPr>
        <w:t xml:space="preserve"> Veränderungen des DPP4</w:t>
      </w:r>
      <w:r w:rsidRPr="00A91D8E">
        <w:rPr>
          <w:rFonts w:ascii="Arial" w:hAnsi="Arial" w:cs="Arial"/>
          <w:i/>
        </w:rPr>
        <w:t>-</w:t>
      </w:r>
      <w:r w:rsidRPr="00A91D8E">
        <w:rPr>
          <w:rFonts w:ascii="Arial" w:hAnsi="Arial" w:cs="Arial"/>
        </w:rPr>
        <w:t>Gens</w:t>
      </w:r>
      <w:r w:rsidR="009911B6" w:rsidRPr="00A91D8E">
        <w:rPr>
          <w:rFonts w:ascii="Arial" w:hAnsi="Arial" w:cs="Arial"/>
        </w:rPr>
        <w:t>, die zu einer erhöhten DPP4</w:t>
      </w:r>
      <w:r w:rsidR="000C25D1" w:rsidRPr="00A91D8E">
        <w:rPr>
          <w:rFonts w:ascii="Arial" w:hAnsi="Arial" w:cs="Arial"/>
        </w:rPr>
        <w:t>-Produktion in der Leber</w:t>
      </w:r>
      <w:r w:rsidR="009911B6" w:rsidRPr="00A91D8E">
        <w:rPr>
          <w:rFonts w:ascii="Arial" w:hAnsi="Arial" w:cs="Arial"/>
        </w:rPr>
        <w:t xml:space="preserve"> führen,</w:t>
      </w:r>
      <w:r w:rsidRPr="00A91D8E">
        <w:rPr>
          <w:rFonts w:ascii="Arial" w:hAnsi="Arial" w:cs="Arial"/>
        </w:rPr>
        <w:t xml:space="preserve"> </w:t>
      </w:r>
      <w:r w:rsidR="00BE0A8C" w:rsidRPr="00A91D8E">
        <w:rPr>
          <w:rFonts w:ascii="Arial" w:hAnsi="Arial" w:cs="Arial"/>
        </w:rPr>
        <w:t>schon bei jungen</w:t>
      </w:r>
      <w:r w:rsidR="001B37D6" w:rsidRPr="00A91D8E">
        <w:rPr>
          <w:rFonts w:ascii="Arial" w:hAnsi="Arial" w:cs="Arial"/>
        </w:rPr>
        <w:t xml:space="preserve"> </w:t>
      </w:r>
      <w:r w:rsidR="007A27A9">
        <w:rPr>
          <w:rFonts w:ascii="Arial" w:hAnsi="Arial" w:cs="Arial"/>
        </w:rPr>
        <w:t>Mäusen</w:t>
      </w:r>
      <w:r w:rsidR="001B37D6" w:rsidRPr="00A91D8E">
        <w:rPr>
          <w:rFonts w:ascii="Arial" w:hAnsi="Arial" w:cs="Arial"/>
        </w:rPr>
        <w:t xml:space="preserve"> </w:t>
      </w:r>
      <w:r w:rsidRPr="00A91D8E">
        <w:rPr>
          <w:rFonts w:ascii="Arial" w:hAnsi="Arial" w:cs="Arial"/>
        </w:rPr>
        <w:t xml:space="preserve">den Leberstoffwechsel negativ beeinflussen. </w:t>
      </w:r>
      <w:r w:rsidR="000C25D1" w:rsidRPr="00A91D8E">
        <w:rPr>
          <w:rFonts w:ascii="Arial" w:hAnsi="Arial" w:cs="Arial"/>
        </w:rPr>
        <w:t>Noch w</w:t>
      </w:r>
      <w:r w:rsidRPr="00A91D8E">
        <w:rPr>
          <w:rFonts w:ascii="Arial" w:hAnsi="Arial" w:cs="Arial"/>
        </w:rPr>
        <w:t xml:space="preserve">eit bevor es zu einer Leberverfettung kommt“, </w:t>
      </w:r>
      <w:r w:rsidR="001B37D6" w:rsidRPr="00A91D8E">
        <w:rPr>
          <w:rFonts w:ascii="Arial" w:hAnsi="Arial" w:cs="Arial"/>
        </w:rPr>
        <w:t xml:space="preserve">sagt </w:t>
      </w:r>
      <w:r w:rsidR="000C25D1" w:rsidRPr="00A91D8E">
        <w:rPr>
          <w:rFonts w:ascii="Arial" w:hAnsi="Arial" w:cs="Arial"/>
        </w:rPr>
        <w:t>Baumeier</w:t>
      </w:r>
      <w:r w:rsidRPr="00A91D8E">
        <w:rPr>
          <w:rFonts w:ascii="Arial" w:hAnsi="Arial" w:cs="Arial"/>
        </w:rPr>
        <w:t>.</w:t>
      </w:r>
      <w:r w:rsidR="001B37D6" w:rsidRPr="00A91D8E">
        <w:rPr>
          <w:rFonts w:ascii="Arial" w:hAnsi="Arial" w:cs="Arial"/>
        </w:rPr>
        <w:t xml:space="preserve"> “</w:t>
      </w:r>
      <w:r w:rsidR="00BE0A8C" w:rsidRPr="00A91D8E">
        <w:rPr>
          <w:rFonts w:ascii="Arial" w:hAnsi="Arial" w:cs="Arial"/>
        </w:rPr>
        <w:t xml:space="preserve">Daher </w:t>
      </w:r>
      <w:r w:rsidR="009911B6" w:rsidRPr="00A91D8E">
        <w:rPr>
          <w:rFonts w:ascii="Arial" w:hAnsi="Arial" w:cs="Arial"/>
        </w:rPr>
        <w:t xml:space="preserve">spricht vieles dafür, </w:t>
      </w:r>
      <w:r w:rsidR="00BE0A8C" w:rsidRPr="00A91D8E">
        <w:rPr>
          <w:rFonts w:ascii="Arial" w:hAnsi="Arial" w:cs="Arial"/>
        </w:rPr>
        <w:t>in</w:t>
      </w:r>
      <w:r w:rsidR="001B37D6" w:rsidRPr="00A91D8E">
        <w:rPr>
          <w:rFonts w:ascii="Arial" w:hAnsi="Arial" w:cs="Arial"/>
        </w:rPr>
        <w:t xml:space="preserve"> weiterführende</w:t>
      </w:r>
      <w:r w:rsidR="00BE0A8C" w:rsidRPr="00A91D8E">
        <w:rPr>
          <w:rFonts w:ascii="Arial" w:hAnsi="Arial" w:cs="Arial"/>
        </w:rPr>
        <w:t>n</w:t>
      </w:r>
      <w:r w:rsidR="001B37D6" w:rsidRPr="00A91D8E">
        <w:rPr>
          <w:rFonts w:ascii="Arial" w:hAnsi="Arial" w:cs="Arial"/>
        </w:rPr>
        <w:t xml:space="preserve"> Studien </w:t>
      </w:r>
      <w:r w:rsidR="000C25D1" w:rsidRPr="00A91D8E">
        <w:rPr>
          <w:rFonts w:ascii="Arial" w:hAnsi="Arial" w:cs="Arial"/>
        </w:rPr>
        <w:t xml:space="preserve">zu </w:t>
      </w:r>
      <w:r w:rsidR="00BE0A8C" w:rsidRPr="00A91D8E">
        <w:rPr>
          <w:rFonts w:ascii="Arial" w:hAnsi="Arial" w:cs="Arial"/>
        </w:rPr>
        <w:t>untersuchen</w:t>
      </w:r>
      <w:r w:rsidR="001B37D6" w:rsidRPr="00A91D8E">
        <w:rPr>
          <w:rFonts w:ascii="Arial" w:hAnsi="Arial" w:cs="Arial"/>
        </w:rPr>
        <w:t xml:space="preserve">, </w:t>
      </w:r>
      <w:r w:rsidR="00BE0A8C" w:rsidRPr="00A91D8E">
        <w:rPr>
          <w:rFonts w:ascii="Arial" w:hAnsi="Arial" w:cs="Arial"/>
        </w:rPr>
        <w:t xml:space="preserve">wie </w:t>
      </w:r>
      <w:r w:rsidR="00591791" w:rsidRPr="00A91D8E">
        <w:rPr>
          <w:rFonts w:ascii="Arial" w:hAnsi="Arial" w:cs="Arial"/>
        </w:rPr>
        <w:t xml:space="preserve">und zu welchem Zeitpunkt </w:t>
      </w:r>
      <w:r w:rsidR="000C25D1" w:rsidRPr="00A91D8E">
        <w:rPr>
          <w:rFonts w:ascii="Arial" w:hAnsi="Arial" w:cs="Arial"/>
        </w:rPr>
        <w:t xml:space="preserve">die in der Diabetestherapie eingesetzten </w:t>
      </w:r>
      <w:r w:rsidR="00BE0A8C" w:rsidRPr="00A91D8E">
        <w:rPr>
          <w:rFonts w:ascii="Arial" w:hAnsi="Arial" w:cs="Arial"/>
        </w:rPr>
        <w:t>DPP4-</w:t>
      </w:r>
      <w:r w:rsidR="000C25D1" w:rsidRPr="00A91D8E">
        <w:rPr>
          <w:rFonts w:ascii="Arial" w:hAnsi="Arial" w:cs="Arial"/>
        </w:rPr>
        <w:t>Inhibitoren verwendet werden können</w:t>
      </w:r>
      <w:r w:rsidR="00BE0A8C" w:rsidRPr="00A91D8E">
        <w:rPr>
          <w:rFonts w:ascii="Arial" w:hAnsi="Arial" w:cs="Arial"/>
        </w:rPr>
        <w:t xml:space="preserve">, um dem Entstehen einer </w:t>
      </w:r>
      <w:r w:rsidR="00BF5F33" w:rsidRPr="00A91D8E">
        <w:rPr>
          <w:rFonts w:ascii="Arial" w:hAnsi="Arial" w:cs="Arial"/>
        </w:rPr>
        <w:t>nicht</w:t>
      </w:r>
      <w:r w:rsidR="000C25D1" w:rsidRPr="00A91D8E">
        <w:rPr>
          <w:rFonts w:ascii="Arial" w:hAnsi="Arial" w:cs="Arial"/>
        </w:rPr>
        <w:t>-</w:t>
      </w:r>
      <w:r w:rsidR="00E5666F" w:rsidRPr="00A91D8E">
        <w:rPr>
          <w:rFonts w:ascii="Arial" w:hAnsi="Arial" w:cs="Arial"/>
        </w:rPr>
        <w:t>a</w:t>
      </w:r>
      <w:r w:rsidR="00BE0A8C" w:rsidRPr="00A91D8E">
        <w:rPr>
          <w:rFonts w:ascii="Arial" w:hAnsi="Arial" w:cs="Arial"/>
        </w:rPr>
        <w:t>lkoholischen Fettleber vorzubeugen</w:t>
      </w:r>
      <w:r w:rsidR="000C25D1" w:rsidRPr="00A91D8E">
        <w:rPr>
          <w:rFonts w:ascii="Arial" w:hAnsi="Arial" w:cs="Arial"/>
        </w:rPr>
        <w:t xml:space="preserve"> oder sie zu behandeln</w:t>
      </w:r>
      <w:r w:rsidR="00BE0A8C" w:rsidRPr="00A91D8E">
        <w:rPr>
          <w:rFonts w:ascii="Arial" w:hAnsi="Arial" w:cs="Arial"/>
        </w:rPr>
        <w:t xml:space="preserve">“, so </w:t>
      </w:r>
      <w:r w:rsidR="000C25D1" w:rsidRPr="00A91D8E">
        <w:rPr>
          <w:rFonts w:ascii="Arial" w:hAnsi="Arial" w:cs="Arial"/>
        </w:rPr>
        <w:t>Schürmann</w:t>
      </w:r>
      <w:r w:rsidR="00BE0A8C" w:rsidRPr="00A91D8E">
        <w:rPr>
          <w:rFonts w:ascii="Arial" w:hAnsi="Arial" w:cs="Arial"/>
        </w:rPr>
        <w:t xml:space="preserve"> weiter</w:t>
      </w:r>
      <w:r w:rsidR="000C25D1" w:rsidRPr="00A91D8E">
        <w:rPr>
          <w:rFonts w:ascii="Arial" w:hAnsi="Arial" w:cs="Arial"/>
        </w:rPr>
        <w:t xml:space="preserve">, die am DIfE die Abteilung Experimentelle Diabetologie leitet. </w:t>
      </w:r>
    </w:p>
    <w:p w:rsidR="00D36539" w:rsidRPr="007A27A9" w:rsidRDefault="00D36539" w:rsidP="003D63F9">
      <w:pPr>
        <w:jc w:val="both"/>
        <w:rPr>
          <w:rFonts w:ascii="Arial" w:hAnsi="Arial" w:cs="Arial"/>
          <w:sz w:val="18"/>
          <w:szCs w:val="18"/>
          <w:lang w:val="en-US"/>
        </w:rPr>
      </w:pPr>
      <w:r w:rsidRPr="007A27A9">
        <w:rPr>
          <w:rFonts w:ascii="Arial" w:hAnsi="Arial" w:cs="Arial"/>
          <w:sz w:val="18"/>
          <w:szCs w:val="18"/>
        </w:rPr>
        <w:t>Quelle:</w:t>
      </w:r>
      <w:r w:rsidR="00782A54" w:rsidRPr="007A27A9">
        <w:rPr>
          <w:rFonts w:ascii="Arial" w:hAnsi="Arial" w:cs="Arial"/>
          <w:sz w:val="18"/>
          <w:szCs w:val="18"/>
        </w:rPr>
        <w:t xml:space="preserve"> Christian Baumeier, </w:t>
      </w:r>
      <w:r w:rsidR="003D63F9" w:rsidRPr="007A27A9">
        <w:rPr>
          <w:rFonts w:ascii="Arial" w:hAnsi="Arial" w:cs="Arial"/>
          <w:sz w:val="18"/>
          <w:szCs w:val="18"/>
        </w:rPr>
        <w:t>Luisa Schlüter, Sophie Saussenthaler, Thomas Laeger, Maria Rödiger, Stella Amelie Alaze, Louise Fritsche, Hans-Ulrich Häring, Norbert Stefan, Andreas Fritsche, Robert Wolf</w:t>
      </w:r>
      <w:r w:rsidR="0054553C" w:rsidRPr="007A27A9">
        <w:rPr>
          <w:rFonts w:ascii="Arial" w:hAnsi="Arial" w:cs="Arial"/>
          <w:sz w:val="18"/>
          <w:szCs w:val="18"/>
        </w:rPr>
        <w:t xml:space="preserve">gang Schwenk, Annette Schürmann: </w:t>
      </w:r>
      <w:r w:rsidR="003D63F9" w:rsidRPr="007A27A9">
        <w:rPr>
          <w:rFonts w:ascii="Arial" w:hAnsi="Arial" w:cs="Arial"/>
          <w:sz w:val="18"/>
          <w:szCs w:val="18"/>
        </w:rPr>
        <w:t>Elevated hepatic DPP4 activity promotes insulin resistance and non-alcoholic fatty liver disease</w:t>
      </w:r>
      <w:r w:rsidR="0054553C" w:rsidRPr="007A27A9">
        <w:rPr>
          <w:rFonts w:ascii="Arial" w:hAnsi="Arial" w:cs="Arial"/>
          <w:sz w:val="18"/>
          <w:szCs w:val="18"/>
        </w:rPr>
        <w:t xml:space="preserve">. </w:t>
      </w:r>
      <w:r w:rsidR="0054553C" w:rsidRPr="007A27A9">
        <w:rPr>
          <w:rFonts w:ascii="Arial" w:hAnsi="Arial" w:cs="Arial"/>
          <w:sz w:val="18"/>
          <w:szCs w:val="18"/>
          <w:lang w:val="en-US"/>
        </w:rPr>
        <w:t>Molecular Metabolism 2017</w:t>
      </w:r>
      <w:r w:rsidR="008750E4" w:rsidRPr="007A27A9">
        <w:rPr>
          <w:rFonts w:ascii="Arial" w:hAnsi="Arial" w:cs="Arial"/>
          <w:sz w:val="18"/>
          <w:szCs w:val="18"/>
          <w:lang w:val="en-US"/>
        </w:rPr>
        <w:t>; DOI: 10.1016/j.molmet.2017.07.016.</w:t>
      </w:r>
    </w:p>
    <w:p w:rsidR="00BD3DBE" w:rsidRPr="007A27A9" w:rsidRDefault="007B6F5D" w:rsidP="003D63F9">
      <w:pPr>
        <w:jc w:val="both"/>
        <w:rPr>
          <w:rFonts w:ascii="Arial" w:hAnsi="Arial" w:cs="Arial"/>
          <w:sz w:val="18"/>
          <w:szCs w:val="18"/>
          <w:lang w:val="en-US"/>
        </w:rPr>
      </w:pPr>
      <w:hyperlink r:id="rId8" w:history="1">
        <w:r w:rsidR="00BD3DBE" w:rsidRPr="007A27A9">
          <w:rPr>
            <w:rStyle w:val="Hyperlink"/>
            <w:rFonts w:ascii="Arial" w:hAnsi="Arial" w:cs="Arial"/>
            <w:sz w:val="18"/>
            <w:szCs w:val="18"/>
            <w:lang w:val="en-US"/>
          </w:rPr>
          <w:t>http://www.sciencedirect.com/science/article/pii/S2212877817305318?via%3Dihub</w:t>
        </w:r>
      </w:hyperlink>
    </w:p>
    <w:p w:rsidR="000F4800" w:rsidRPr="00F7793D" w:rsidRDefault="000F4800" w:rsidP="00DB1D7F">
      <w:pPr>
        <w:rPr>
          <w:rFonts w:ascii="Arial" w:hAnsi="Arial" w:cs="Arial"/>
          <w:b/>
          <w:sz w:val="20"/>
          <w:szCs w:val="20"/>
          <w:lang w:val="en-US"/>
        </w:rPr>
      </w:pPr>
    </w:p>
    <w:p w:rsidR="000F4800" w:rsidRPr="00F7793D" w:rsidRDefault="000F4800" w:rsidP="00DB1D7F">
      <w:pPr>
        <w:rPr>
          <w:rFonts w:ascii="Arial" w:hAnsi="Arial" w:cs="Arial"/>
          <w:b/>
          <w:sz w:val="20"/>
          <w:szCs w:val="20"/>
          <w:lang w:val="en-US"/>
        </w:rPr>
      </w:pPr>
    </w:p>
    <w:p w:rsidR="00893727" w:rsidRPr="00DB1D7F" w:rsidRDefault="004A08B9" w:rsidP="00DB1D7F">
      <w:pPr>
        <w:rPr>
          <w:rFonts w:ascii="Arial" w:hAnsi="Arial" w:cs="Arial"/>
          <w:b/>
          <w:sz w:val="20"/>
          <w:szCs w:val="20"/>
        </w:rPr>
      </w:pPr>
      <w:r w:rsidRPr="00D73A41">
        <w:rPr>
          <w:rFonts w:ascii="Arial" w:hAnsi="Arial" w:cs="Arial"/>
          <w:b/>
          <w:sz w:val="20"/>
          <w:szCs w:val="20"/>
        </w:rPr>
        <w:lastRenderedPageBreak/>
        <w:t>Hintergrundinformation</w:t>
      </w:r>
      <w:r w:rsidR="00E936D2">
        <w:rPr>
          <w:rFonts w:ascii="Arial" w:hAnsi="Arial" w:cs="Arial"/>
          <w:b/>
          <w:sz w:val="20"/>
          <w:szCs w:val="20"/>
        </w:rPr>
        <w:t>en:</w:t>
      </w:r>
    </w:p>
    <w:p w:rsidR="00DF02B0" w:rsidRPr="00BF5F33" w:rsidRDefault="002F1243" w:rsidP="00DE5B69">
      <w:pPr>
        <w:spacing w:line="240" w:lineRule="auto"/>
        <w:jc w:val="both"/>
        <w:rPr>
          <w:rFonts w:ascii="Arial" w:hAnsi="Arial" w:cs="Arial"/>
          <w:sz w:val="18"/>
          <w:szCs w:val="18"/>
        </w:rPr>
      </w:pPr>
      <w:r w:rsidRPr="00680FB5">
        <w:rPr>
          <w:rFonts w:ascii="Arial" w:hAnsi="Arial" w:cs="Arial"/>
          <w:sz w:val="18"/>
          <w:szCs w:val="18"/>
        </w:rPr>
        <w:t xml:space="preserve">* </w:t>
      </w:r>
      <w:r w:rsidRPr="00680FB5">
        <w:rPr>
          <w:rFonts w:ascii="Arial" w:hAnsi="Arial" w:cs="Arial"/>
          <w:b/>
          <w:sz w:val="18"/>
          <w:szCs w:val="18"/>
        </w:rPr>
        <w:t>DPP4</w:t>
      </w:r>
      <w:r w:rsidRPr="00680FB5">
        <w:rPr>
          <w:rFonts w:ascii="Arial" w:hAnsi="Arial" w:cs="Arial"/>
          <w:sz w:val="18"/>
          <w:szCs w:val="18"/>
        </w:rPr>
        <w:t xml:space="preserve"> steht für Dipeptidyl peptidase 4</w:t>
      </w:r>
      <w:r w:rsidR="005622E4" w:rsidRPr="00680FB5">
        <w:rPr>
          <w:rFonts w:ascii="Arial" w:hAnsi="Arial" w:cs="Arial"/>
          <w:sz w:val="18"/>
          <w:szCs w:val="18"/>
        </w:rPr>
        <w:t xml:space="preserve">. Das Enzym spaltet </w:t>
      </w:r>
      <w:r w:rsidR="00FD056A">
        <w:rPr>
          <w:rFonts w:ascii="Arial" w:hAnsi="Arial" w:cs="Arial"/>
          <w:sz w:val="18"/>
          <w:szCs w:val="18"/>
        </w:rPr>
        <w:t xml:space="preserve">u.a. </w:t>
      </w:r>
      <w:r w:rsidR="005622E4" w:rsidRPr="00680FB5">
        <w:rPr>
          <w:rFonts w:ascii="Arial" w:hAnsi="Arial" w:cs="Arial"/>
          <w:sz w:val="18"/>
          <w:szCs w:val="18"/>
        </w:rPr>
        <w:t xml:space="preserve">die Darmhormone (Inkretine) </w:t>
      </w:r>
      <w:r w:rsidR="00680FB5" w:rsidRPr="00680FB5">
        <w:rPr>
          <w:rFonts w:ascii="Arial" w:hAnsi="Arial" w:cs="Arial"/>
          <w:i/>
          <w:sz w:val="18"/>
          <w:szCs w:val="18"/>
        </w:rPr>
        <w:t>Glucagon-like peptide-1</w:t>
      </w:r>
      <w:r w:rsidR="00680FB5" w:rsidRPr="00680FB5">
        <w:rPr>
          <w:rFonts w:ascii="Arial" w:hAnsi="Arial" w:cs="Arial"/>
          <w:sz w:val="18"/>
          <w:szCs w:val="18"/>
        </w:rPr>
        <w:t xml:space="preserve"> (</w:t>
      </w:r>
      <w:r w:rsidR="005622E4" w:rsidRPr="00680FB5">
        <w:rPr>
          <w:rFonts w:ascii="Arial" w:hAnsi="Arial" w:cs="Arial"/>
          <w:sz w:val="18"/>
          <w:szCs w:val="18"/>
        </w:rPr>
        <w:t>GLP-1</w:t>
      </w:r>
      <w:r w:rsidR="00680FB5" w:rsidRPr="00680FB5">
        <w:rPr>
          <w:rFonts w:ascii="Arial" w:hAnsi="Arial" w:cs="Arial"/>
          <w:sz w:val="18"/>
          <w:szCs w:val="18"/>
        </w:rPr>
        <w:t>)</w:t>
      </w:r>
      <w:r w:rsidR="005622E4" w:rsidRPr="00680FB5">
        <w:rPr>
          <w:rFonts w:ascii="Arial" w:hAnsi="Arial" w:cs="Arial"/>
          <w:sz w:val="18"/>
          <w:szCs w:val="18"/>
        </w:rPr>
        <w:t xml:space="preserve"> und </w:t>
      </w:r>
      <w:r w:rsidR="00680FB5" w:rsidRPr="00680FB5">
        <w:rPr>
          <w:rFonts w:ascii="Arial" w:hAnsi="Arial" w:cs="Arial"/>
          <w:i/>
          <w:sz w:val="18"/>
          <w:szCs w:val="18"/>
        </w:rPr>
        <w:t>Gastric inhibitory polypeptide</w:t>
      </w:r>
      <w:r w:rsidR="00680FB5" w:rsidRPr="00680FB5">
        <w:rPr>
          <w:rFonts w:ascii="Arial" w:hAnsi="Arial" w:cs="Arial"/>
          <w:sz w:val="18"/>
          <w:szCs w:val="18"/>
        </w:rPr>
        <w:t xml:space="preserve"> (</w:t>
      </w:r>
      <w:r w:rsidR="005622E4" w:rsidRPr="00680FB5">
        <w:rPr>
          <w:rFonts w:ascii="Arial" w:hAnsi="Arial" w:cs="Arial"/>
          <w:sz w:val="18"/>
          <w:szCs w:val="18"/>
        </w:rPr>
        <w:t>GIP</w:t>
      </w:r>
      <w:r w:rsidR="00680FB5" w:rsidRPr="00680FB5">
        <w:rPr>
          <w:rFonts w:ascii="Arial" w:hAnsi="Arial" w:cs="Arial"/>
          <w:sz w:val="18"/>
          <w:szCs w:val="18"/>
        </w:rPr>
        <w:t>)</w:t>
      </w:r>
      <w:r w:rsidR="005622E4" w:rsidRPr="00680FB5">
        <w:rPr>
          <w:rFonts w:ascii="Arial" w:hAnsi="Arial" w:cs="Arial"/>
          <w:sz w:val="18"/>
          <w:szCs w:val="18"/>
        </w:rPr>
        <w:t>, die hierdurch ihre Wirkung verlieren.</w:t>
      </w:r>
      <w:r w:rsidR="00FF0ACA">
        <w:rPr>
          <w:rFonts w:ascii="Arial" w:hAnsi="Arial" w:cs="Arial"/>
          <w:sz w:val="18"/>
          <w:szCs w:val="18"/>
        </w:rPr>
        <w:t xml:space="preserve"> </w:t>
      </w:r>
      <w:r w:rsidR="00893727">
        <w:rPr>
          <w:rFonts w:ascii="Arial" w:hAnsi="Arial" w:cs="Arial"/>
          <w:sz w:val="18"/>
          <w:szCs w:val="18"/>
        </w:rPr>
        <w:t>Dies begünstigt hohe Blutzuckerwerte, ebenso wird</w:t>
      </w:r>
      <w:r w:rsidR="00FF0ACA">
        <w:rPr>
          <w:rFonts w:ascii="Arial" w:hAnsi="Arial" w:cs="Arial"/>
          <w:sz w:val="18"/>
          <w:szCs w:val="18"/>
        </w:rPr>
        <w:t xml:space="preserve"> die Funktion der insulinprodu</w:t>
      </w:r>
      <w:r w:rsidR="00893727">
        <w:rPr>
          <w:rFonts w:ascii="Arial" w:hAnsi="Arial" w:cs="Arial"/>
          <w:sz w:val="18"/>
          <w:szCs w:val="18"/>
        </w:rPr>
        <w:t>zieren Zellen der Bauchspeichel</w:t>
      </w:r>
      <w:r w:rsidR="00FF0ACA">
        <w:rPr>
          <w:rFonts w:ascii="Arial" w:hAnsi="Arial" w:cs="Arial"/>
          <w:sz w:val="18"/>
          <w:szCs w:val="18"/>
        </w:rPr>
        <w:t>drüse</w:t>
      </w:r>
      <w:r w:rsidR="00893727">
        <w:rPr>
          <w:rFonts w:ascii="Arial" w:hAnsi="Arial" w:cs="Arial"/>
          <w:sz w:val="18"/>
          <w:szCs w:val="18"/>
        </w:rPr>
        <w:t xml:space="preserve"> negativ beeinflusst</w:t>
      </w:r>
      <w:r w:rsidR="00FF0ACA">
        <w:rPr>
          <w:rFonts w:ascii="Arial" w:hAnsi="Arial" w:cs="Arial"/>
          <w:sz w:val="18"/>
          <w:szCs w:val="18"/>
        </w:rPr>
        <w:t>.</w:t>
      </w:r>
      <w:r w:rsidR="002A16A6">
        <w:rPr>
          <w:rFonts w:ascii="Arial" w:hAnsi="Arial" w:cs="Arial"/>
          <w:sz w:val="18"/>
          <w:szCs w:val="18"/>
        </w:rPr>
        <w:t xml:space="preserve"> </w:t>
      </w:r>
    </w:p>
    <w:p w:rsidR="00DE5B69" w:rsidRDefault="009E298C" w:rsidP="00DE5B69">
      <w:pPr>
        <w:spacing w:after="0" w:line="240" w:lineRule="auto"/>
        <w:jc w:val="both"/>
        <w:rPr>
          <w:rFonts w:ascii="Arial" w:hAnsi="Arial" w:cs="Arial"/>
          <w:sz w:val="18"/>
          <w:szCs w:val="18"/>
        </w:rPr>
      </w:pPr>
      <w:r>
        <w:rPr>
          <w:rFonts w:ascii="Arial" w:hAnsi="Arial" w:cs="Arial"/>
          <w:sz w:val="20"/>
          <w:szCs w:val="20"/>
        </w:rPr>
        <w:t xml:space="preserve">** </w:t>
      </w:r>
      <w:r w:rsidRPr="009E298C">
        <w:rPr>
          <w:rFonts w:ascii="Arial" w:hAnsi="Arial" w:cs="Arial"/>
          <w:b/>
          <w:sz w:val="18"/>
          <w:szCs w:val="18"/>
        </w:rPr>
        <w:t>DPP4-</w:t>
      </w:r>
      <w:r w:rsidR="00B41980">
        <w:rPr>
          <w:rFonts w:ascii="Arial" w:hAnsi="Arial" w:cs="Arial"/>
          <w:b/>
          <w:sz w:val="18"/>
          <w:szCs w:val="18"/>
        </w:rPr>
        <w:t>Inhibitoren</w:t>
      </w:r>
      <w:r w:rsidRPr="009E298C">
        <w:rPr>
          <w:rFonts w:ascii="Arial" w:hAnsi="Arial" w:cs="Arial"/>
          <w:sz w:val="18"/>
          <w:szCs w:val="18"/>
        </w:rPr>
        <w:t xml:space="preserve"> werden bereits</w:t>
      </w:r>
      <w:r w:rsidR="00AF45AF">
        <w:rPr>
          <w:rFonts w:ascii="Arial" w:hAnsi="Arial" w:cs="Arial"/>
          <w:sz w:val="18"/>
          <w:szCs w:val="18"/>
        </w:rPr>
        <w:t xml:space="preserve"> als Medikament</w:t>
      </w:r>
      <w:r w:rsidRPr="009E298C">
        <w:rPr>
          <w:rFonts w:ascii="Arial" w:hAnsi="Arial" w:cs="Arial"/>
          <w:sz w:val="18"/>
          <w:szCs w:val="18"/>
        </w:rPr>
        <w:t xml:space="preserve"> in der Diabetestherapie eingesetzt, um die Wirkung der beiden körpereigenen Inkretine GLP-1 und GIP zu verlängern</w:t>
      </w:r>
      <w:r w:rsidR="00AF45AF">
        <w:rPr>
          <w:rFonts w:ascii="Arial" w:hAnsi="Arial" w:cs="Arial"/>
          <w:sz w:val="18"/>
          <w:szCs w:val="18"/>
        </w:rPr>
        <w:t>.</w:t>
      </w:r>
      <w:r>
        <w:rPr>
          <w:rFonts w:ascii="Arial" w:hAnsi="Arial" w:cs="Arial"/>
          <w:sz w:val="18"/>
          <w:szCs w:val="18"/>
        </w:rPr>
        <w:t xml:space="preserve"> </w:t>
      </w:r>
      <w:r w:rsidR="00AF45AF">
        <w:rPr>
          <w:rFonts w:ascii="Arial" w:hAnsi="Arial" w:cs="Arial"/>
          <w:sz w:val="18"/>
          <w:szCs w:val="18"/>
        </w:rPr>
        <w:t>Ihr</w:t>
      </w:r>
      <w:r>
        <w:rPr>
          <w:rFonts w:ascii="Arial" w:hAnsi="Arial" w:cs="Arial"/>
          <w:sz w:val="18"/>
          <w:szCs w:val="18"/>
        </w:rPr>
        <w:t xml:space="preserve"> Ziel</w:t>
      </w:r>
      <w:r w:rsidR="00AF45AF">
        <w:rPr>
          <w:rFonts w:ascii="Arial" w:hAnsi="Arial" w:cs="Arial"/>
          <w:sz w:val="18"/>
          <w:szCs w:val="18"/>
        </w:rPr>
        <w:t xml:space="preserve"> ist es</w:t>
      </w:r>
      <w:r w:rsidR="003C3B92">
        <w:rPr>
          <w:rFonts w:ascii="Arial" w:hAnsi="Arial" w:cs="Arial"/>
          <w:sz w:val="18"/>
          <w:szCs w:val="18"/>
        </w:rPr>
        <w:t>,</w:t>
      </w:r>
      <w:r>
        <w:rPr>
          <w:rFonts w:ascii="Arial" w:hAnsi="Arial" w:cs="Arial"/>
          <w:sz w:val="18"/>
          <w:szCs w:val="18"/>
        </w:rPr>
        <w:t xml:space="preserve"> die </w:t>
      </w:r>
      <w:r w:rsidR="00AF45AF">
        <w:rPr>
          <w:rFonts w:ascii="Arial" w:hAnsi="Arial" w:cs="Arial"/>
          <w:sz w:val="18"/>
          <w:szCs w:val="18"/>
        </w:rPr>
        <w:t>Insulinausschüttung nach der Nahrungsaufnahme bei Menschen mit Typ-2-Diabetes zu verstärken</w:t>
      </w:r>
      <w:r w:rsidRPr="009E298C">
        <w:rPr>
          <w:rFonts w:ascii="Arial" w:hAnsi="Arial" w:cs="Arial"/>
          <w:sz w:val="18"/>
          <w:szCs w:val="18"/>
        </w:rPr>
        <w:t>.</w:t>
      </w:r>
      <w:r w:rsidR="00DE5B69" w:rsidRPr="00DE5B69">
        <w:rPr>
          <w:rFonts w:ascii="Arial" w:hAnsi="Arial" w:cs="Arial"/>
          <w:sz w:val="18"/>
          <w:szCs w:val="18"/>
        </w:rPr>
        <w:t xml:space="preserve"> </w:t>
      </w:r>
    </w:p>
    <w:p w:rsidR="00DE5B69" w:rsidRDefault="00DE5B69" w:rsidP="00DE5B69">
      <w:pPr>
        <w:spacing w:after="0" w:line="240" w:lineRule="auto"/>
        <w:jc w:val="both"/>
        <w:rPr>
          <w:rFonts w:ascii="Arial" w:hAnsi="Arial" w:cs="Arial"/>
          <w:sz w:val="18"/>
          <w:szCs w:val="18"/>
        </w:rPr>
      </w:pPr>
    </w:p>
    <w:p w:rsidR="00DE5B69" w:rsidRDefault="00DE5B69" w:rsidP="00DE5B69">
      <w:pPr>
        <w:spacing w:after="0" w:line="240" w:lineRule="auto"/>
        <w:jc w:val="both"/>
        <w:rPr>
          <w:rFonts w:ascii="Arial" w:hAnsi="Arial" w:cs="Arial"/>
          <w:sz w:val="18"/>
          <w:szCs w:val="18"/>
        </w:rPr>
      </w:pPr>
      <w:r>
        <w:rPr>
          <w:rFonts w:ascii="Arial" w:hAnsi="Arial" w:cs="Arial"/>
          <w:sz w:val="18"/>
          <w:szCs w:val="18"/>
        </w:rPr>
        <w:t xml:space="preserve">*** </w:t>
      </w:r>
      <w:r w:rsidRPr="00BF5F33">
        <w:rPr>
          <w:rFonts w:ascii="Arial" w:hAnsi="Arial" w:cs="Arial"/>
          <w:sz w:val="18"/>
          <w:szCs w:val="18"/>
        </w:rPr>
        <w:t xml:space="preserve">Die </w:t>
      </w:r>
      <w:r w:rsidRPr="00BF5F33">
        <w:rPr>
          <w:rFonts w:ascii="Arial" w:hAnsi="Arial" w:cs="Arial"/>
          <w:b/>
          <w:sz w:val="18"/>
          <w:szCs w:val="18"/>
        </w:rPr>
        <w:t>nicht</w:t>
      </w:r>
      <w:r>
        <w:rPr>
          <w:rFonts w:ascii="Arial" w:hAnsi="Arial" w:cs="Arial"/>
          <w:b/>
          <w:sz w:val="18"/>
          <w:szCs w:val="18"/>
        </w:rPr>
        <w:t>-</w:t>
      </w:r>
      <w:r w:rsidRPr="00BF5F33">
        <w:rPr>
          <w:rFonts w:ascii="Arial" w:hAnsi="Arial" w:cs="Arial"/>
          <w:b/>
          <w:sz w:val="18"/>
          <w:szCs w:val="18"/>
        </w:rPr>
        <w:t>alkoholische Fettlebererkrankung (NAFLD)</w:t>
      </w:r>
      <w:r w:rsidRPr="00BF5F33">
        <w:rPr>
          <w:rFonts w:ascii="Arial" w:hAnsi="Arial" w:cs="Arial"/>
          <w:sz w:val="18"/>
          <w:szCs w:val="18"/>
        </w:rPr>
        <w:t xml:space="preserve"> ist mittlerweile in Europa und den USA die häufigste chronische Lebererkrankung</w:t>
      </w:r>
      <w:r>
        <w:rPr>
          <w:rFonts w:ascii="Arial" w:hAnsi="Arial" w:cs="Arial"/>
          <w:sz w:val="18"/>
          <w:szCs w:val="18"/>
        </w:rPr>
        <w:t xml:space="preserve"> und eine </w:t>
      </w:r>
      <w:r w:rsidRPr="00E5666F">
        <w:rPr>
          <w:rFonts w:ascii="Arial" w:hAnsi="Arial" w:cs="Arial"/>
          <w:sz w:val="18"/>
          <w:szCs w:val="18"/>
        </w:rPr>
        <w:t>häufige Begleiterscheinung von Übergewicht und Typ-2-Diabetes</w:t>
      </w:r>
      <w:r w:rsidRPr="00BF5F33">
        <w:rPr>
          <w:rFonts w:ascii="Arial" w:hAnsi="Arial" w:cs="Arial"/>
          <w:sz w:val="18"/>
          <w:szCs w:val="18"/>
        </w:rPr>
        <w:t xml:space="preserve">. </w:t>
      </w:r>
      <w:r>
        <w:rPr>
          <w:rFonts w:ascii="Arial" w:hAnsi="Arial" w:cs="Arial"/>
          <w:sz w:val="18"/>
          <w:szCs w:val="18"/>
        </w:rPr>
        <w:t xml:space="preserve">Je nach Land sind etwa 25 bis 45 Prozent der Erwachsenen davon betroffen. </w:t>
      </w:r>
      <w:r w:rsidRPr="00BF5F33">
        <w:rPr>
          <w:rFonts w:ascii="Arial" w:hAnsi="Arial" w:cs="Arial"/>
          <w:sz w:val="18"/>
          <w:szCs w:val="18"/>
        </w:rPr>
        <w:t>Unbehandelt kann sich aus einer Fettleber eine Leberzirrhose entwickeln, die lebensbedrohliche Folgen haben kann. Eine komplette Rückbildung ist möglich, wobei die Gewichtsreduktion die wichtigste Rolle spielt (Quelle</w:t>
      </w:r>
      <w:r>
        <w:rPr>
          <w:rFonts w:ascii="Arial" w:hAnsi="Arial" w:cs="Arial"/>
          <w:sz w:val="18"/>
          <w:szCs w:val="18"/>
        </w:rPr>
        <w:t>n</w:t>
      </w:r>
      <w:r w:rsidRPr="00BF5F33">
        <w:rPr>
          <w:rFonts w:ascii="Arial" w:hAnsi="Arial" w:cs="Arial"/>
          <w:sz w:val="18"/>
          <w:szCs w:val="18"/>
        </w:rPr>
        <w:t>:</w:t>
      </w:r>
      <w:r>
        <w:rPr>
          <w:rFonts w:ascii="Arial" w:hAnsi="Arial" w:cs="Arial"/>
          <w:sz w:val="18"/>
          <w:szCs w:val="18"/>
        </w:rPr>
        <w:t xml:space="preserve"> die aktuelle Studie Baumeier et al., 2017 und</w:t>
      </w:r>
      <w:r w:rsidRPr="00BF5F33">
        <w:rPr>
          <w:rFonts w:ascii="Arial" w:hAnsi="Arial" w:cs="Arial"/>
          <w:sz w:val="18"/>
          <w:szCs w:val="18"/>
        </w:rPr>
        <w:t xml:space="preserve"> Deutsches Ärzteblatt; Jg. 111; Heft 26; 27. Juni 2014). </w:t>
      </w:r>
    </w:p>
    <w:p w:rsidR="00B028D5" w:rsidRPr="00B028D5" w:rsidRDefault="00B028D5" w:rsidP="00DE5B69">
      <w:pPr>
        <w:spacing w:after="0" w:line="240" w:lineRule="auto"/>
        <w:jc w:val="both"/>
        <w:rPr>
          <w:rFonts w:ascii="Arial" w:hAnsi="Arial" w:cs="Arial"/>
          <w:sz w:val="18"/>
          <w:szCs w:val="18"/>
        </w:rPr>
      </w:pPr>
    </w:p>
    <w:p w:rsidR="00B028D5" w:rsidRDefault="00B028D5" w:rsidP="00DE5B69">
      <w:pPr>
        <w:spacing w:after="0" w:line="240" w:lineRule="auto"/>
        <w:jc w:val="both"/>
        <w:rPr>
          <w:rFonts w:ascii="Arial" w:hAnsi="Arial" w:cs="Arial"/>
          <w:sz w:val="18"/>
          <w:szCs w:val="18"/>
        </w:rPr>
      </w:pPr>
      <w:r w:rsidRPr="00B028D5">
        <w:rPr>
          <w:rFonts w:ascii="Arial" w:hAnsi="Arial" w:cs="Arial"/>
          <w:sz w:val="18"/>
          <w:szCs w:val="18"/>
        </w:rPr>
        <w:t>**** Fettanteil des Futters trägt zu 45 Prozent zur Energiezufuhr bei.</w:t>
      </w:r>
    </w:p>
    <w:p w:rsidR="00DA621B" w:rsidRPr="00B028D5" w:rsidRDefault="00DA621B" w:rsidP="00DE5B69">
      <w:pPr>
        <w:spacing w:after="0" w:line="240" w:lineRule="auto"/>
        <w:jc w:val="both"/>
        <w:rPr>
          <w:rFonts w:ascii="Arial" w:hAnsi="Arial" w:cs="Arial"/>
          <w:sz w:val="18"/>
          <w:szCs w:val="18"/>
        </w:rPr>
      </w:pPr>
    </w:p>
    <w:p w:rsidR="009E298C" w:rsidRPr="001634AF" w:rsidRDefault="009911B6" w:rsidP="009117FB">
      <w:pPr>
        <w:spacing w:line="240" w:lineRule="auto"/>
        <w:jc w:val="both"/>
        <w:rPr>
          <w:rStyle w:val="Hervorhebung"/>
          <w:rFonts w:ascii="Arial" w:hAnsi="Arial" w:cs="Arial"/>
          <w:i w:val="0"/>
          <w:sz w:val="18"/>
          <w:szCs w:val="18"/>
        </w:rPr>
      </w:pPr>
      <w:r>
        <w:rPr>
          <w:rFonts w:ascii="Arial" w:hAnsi="Arial" w:cs="Arial"/>
          <w:sz w:val="18"/>
          <w:szCs w:val="18"/>
        </w:rPr>
        <w:t>*****</w:t>
      </w:r>
      <w:r w:rsidR="00DA621B" w:rsidRPr="00DA621B">
        <w:rPr>
          <w:rFonts w:ascii="Arial" w:hAnsi="Arial" w:cs="Arial"/>
          <w:sz w:val="18"/>
          <w:szCs w:val="18"/>
        </w:rPr>
        <w:t xml:space="preserve"> </w:t>
      </w:r>
      <w:hyperlink r:id="rId9" w:tgtFrame="_blank" w:history="1">
        <w:r w:rsidR="00DA621B" w:rsidRPr="001634AF">
          <w:rPr>
            <w:rStyle w:val="Hervorhebung"/>
            <w:rFonts w:ascii="Arial" w:hAnsi="Arial" w:cs="Arial"/>
            <w:i w:val="0"/>
            <w:sz w:val="18"/>
            <w:szCs w:val="18"/>
          </w:rPr>
          <w:t>Christian Baumeier, Sophie Saussenthaler, Anne Kammel, Markus Jähnert, Luisa Schlüter, Deike Hesse, Mickaël Canouil, Stephane Lobbens, Robert Caiazzo, Violeta Raverdy, François Pattou, Emma Nilsson, Jussi Pihlajamäki, Charlotte Ling, Philippe Froguel, Annette Schürmann and Robert W. Schwenk: Hepatic DPP4 DNA Methylation Associates With Fatty Liver. Diabetes 2017; 66(1): 25-35.</w:t>
        </w:r>
      </w:hyperlink>
    </w:p>
    <w:p w:rsidR="001634AF" w:rsidRPr="001634AF" w:rsidRDefault="001634AF" w:rsidP="009117FB">
      <w:pPr>
        <w:spacing w:line="240" w:lineRule="auto"/>
        <w:jc w:val="both"/>
        <w:rPr>
          <w:rFonts w:ascii="Arial" w:hAnsi="Arial" w:cs="Arial"/>
          <w:i/>
          <w:sz w:val="18"/>
          <w:szCs w:val="18"/>
        </w:rPr>
      </w:pPr>
      <w:r w:rsidRPr="001634AF">
        <w:rPr>
          <w:rFonts w:ascii="Arial" w:hAnsi="Arial" w:cs="Arial"/>
          <w:sz w:val="18"/>
          <w:szCs w:val="18"/>
        </w:rPr>
        <w:t xml:space="preserve">Die </w:t>
      </w:r>
      <w:r w:rsidRPr="001634AF">
        <w:rPr>
          <w:rStyle w:val="Fett"/>
          <w:rFonts w:ascii="Arial" w:hAnsi="Arial" w:cs="Arial"/>
          <w:sz w:val="18"/>
          <w:szCs w:val="18"/>
        </w:rPr>
        <w:t>Epigenetik</w:t>
      </w:r>
      <w:r w:rsidRPr="001634AF">
        <w:rPr>
          <w:rFonts w:ascii="Arial" w:hAnsi="Arial" w:cs="Arial"/>
          <w:sz w:val="18"/>
          <w:szCs w:val="18"/>
        </w:rPr>
        <w:t xml:space="preserve"> ist ein relativ junges Forschungsgebiet. Es untersucht veränderte Gen-Funktionen, die nicht auf eine Änderung der DNA-Sequenz zurückzuführen sind, aber dennoch vererbt werden können. Studien der letzten Zeit weisen verstärkt darauf hin, dass auch die Ernährung als Umweltfaktor den Aktivitätszustand von Genen nachhaltig beeinflussen kann, z.B. durch chemische </w:t>
      </w:r>
      <w:r w:rsidRPr="00DD4C7F">
        <w:rPr>
          <w:rFonts w:ascii="Arial" w:hAnsi="Arial" w:cs="Arial"/>
          <w:b/>
          <w:sz w:val="18"/>
          <w:szCs w:val="18"/>
        </w:rPr>
        <w:t>(epigenetische) Veränderungen</w:t>
      </w:r>
      <w:r w:rsidRPr="001634AF">
        <w:rPr>
          <w:rFonts w:ascii="Arial" w:hAnsi="Arial" w:cs="Arial"/>
          <w:sz w:val="18"/>
          <w:szCs w:val="18"/>
        </w:rPr>
        <w:t xml:space="preserve"> der DNA-Bausteine. Hierzu zählen auch </w:t>
      </w:r>
      <w:r w:rsidRPr="001634AF">
        <w:rPr>
          <w:rStyle w:val="Fett"/>
          <w:rFonts w:ascii="Arial" w:hAnsi="Arial" w:cs="Arial"/>
          <w:sz w:val="18"/>
          <w:szCs w:val="18"/>
        </w:rPr>
        <w:t>Methylierungen</w:t>
      </w:r>
      <w:r w:rsidRPr="001634AF">
        <w:rPr>
          <w:rFonts w:ascii="Arial" w:hAnsi="Arial" w:cs="Arial"/>
          <w:sz w:val="18"/>
          <w:szCs w:val="18"/>
        </w:rPr>
        <w:t>. Diese entstehen, wenn Methylgruppen an die DNA binden. Diese kann die Aktivierung der Gene entweder erschweren oder erleichtern. Die direkte Methylierung der DNA verändert dann dauerhaft die Genexpression, wenn sie in Steuerbereichen von Genen erfolgt (sogenannten CpG-Inseln), die durch die Modifikation der Histone zugänglich gemacht wurden.</w:t>
      </w:r>
    </w:p>
    <w:p w:rsidR="00D36539" w:rsidRDefault="00D36539" w:rsidP="00BF5F33">
      <w:pPr>
        <w:shd w:val="clear" w:color="auto" w:fill="FFFFFF"/>
        <w:spacing w:after="0" w:line="240" w:lineRule="auto"/>
        <w:jc w:val="both"/>
        <w:rPr>
          <w:rFonts w:ascii="Arial" w:eastAsia="Times New Roman" w:hAnsi="Arial" w:cs="Arial"/>
          <w:sz w:val="16"/>
          <w:szCs w:val="16"/>
          <w:lang w:eastAsia="de-DE"/>
        </w:rPr>
      </w:pPr>
    </w:p>
    <w:p w:rsidR="00BF5F33" w:rsidRPr="00142799" w:rsidRDefault="00BF5F33" w:rsidP="00BF5F33">
      <w:pPr>
        <w:shd w:val="clear" w:color="auto" w:fill="FFFFFF"/>
        <w:spacing w:after="0" w:line="240" w:lineRule="auto"/>
        <w:jc w:val="both"/>
        <w:rPr>
          <w:rFonts w:ascii="Arial" w:hAnsi="Arial" w:cs="Arial"/>
          <w:sz w:val="16"/>
          <w:szCs w:val="16"/>
        </w:rPr>
      </w:pPr>
      <w:r w:rsidRPr="00142799">
        <w:rPr>
          <w:rFonts w:ascii="Arial" w:eastAsia="Times New Roman" w:hAnsi="Arial" w:cs="Arial"/>
          <w:sz w:val="16"/>
          <w:szCs w:val="16"/>
          <w:lang w:eastAsia="de-DE"/>
        </w:rPr>
        <w:t xml:space="preserve">Das </w:t>
      </w:r>
      <w:r w:rsidRPr="00142799">
        <w:rPr>
          <w:rFonts w:ascii="Arial" w:eastAsia="Times New Roman" w:hAnsi="Arial" w:cs="Arial"/>
          <w:b/>
          <w:sz w:val="16"/>
          <w:szCs w:val="16"/>
          <w:lang w:eastAsia="de-DE"/>
        </w:rPr>
        <w:t>Deutsche Institut für Ernährungsforschung Potsdam-Rehbrücke (DIfE)</w:t>
      </w:r>
      <w:r w:rsidRPr="00142799">
        <w:rPr>
          <w:rFonts w:ascii="Arial" w:eastAsia="Times New Roman" w:hAnsi="Arial" w:cs="Arial"/>
          <w:sz w:val="16"/>
          <w:szCs w:val="16"/>
          <w:lang w:eastAsia="de-DE"/>
        </w:rPr>
        <w:t xml:space="preserve"> ist Mitglied der Leibniz-Gemeinschaft. Es erforscht die Ursachen ernährungsassoziierter Erkrankungen, um neue Strategien für Prävention, Therapie und Ernährungsempfehlungen zu entwickeln. Zu seinen Forschungsschwerpunkten gehören die Ursachen und Folgen des metabolischen Syndroms, einer Kombination aus Adipositas (Fettsucht), Hypertonie (Bluthochdruck), Insulinresistenz und Fettstoffwechselstörung, die Rolle der Ernährung für ein gesundes Altern sowie die biologischen Grundlagen von Nahrungsauswahl und Ernährungsverhalten. </w:t>
      </w:r>
      <w:r w:rsidRPr="00142799">
        <w:rPr>
          <w:rFonts w:ascii="Arial" w:eastAsia="Times New Roman" w:hAnsi="Arial" w:cs="Arial"/>
          <w:color w:val="000000" w:themeColor="text1"/>
          <w:sz w:val="16"/>
          <w:szCs w:val="16"/>
          <w:lang w:eastAsia="de-DE"/>
        </w:rPr>
        <w:t xml:space="preserve">Mehr unter </w:t>
      </w:r>
      <w:hyperlink r:id="rId10" w:history="1">
        <w:r w:rsidRPr="00142799">
          <w:rPr>
            <w:rStyle w:val="Hyperlink"/>
            <w:rFonts w:ascii="Arial" w:eastAsia="Times New Roman" w:hAnsi="Arial" w:cs="Arial"/>
            <w:sz w:val="16"/>
            <w:szCs w:val="16"/>
            <w:lang w:eastAsia="de-DE"/>
          </w:rPr>
          <w:t>www.dife.de</w:t>
        </w:r>
      </w:hyperlink>
      <w:r w:rsidRPr="00142799">
        <w:rPr>
          <w:rFonts w:ascii="Arial" w:eastAsia="Times New Roman" w:hAnsi="Arial" w:cs="Arial"/>
          <w:color w:val="000000" w:themeColor="text1"/>
          <w:sz w:val="16"/>
          <w:szCs w:val="16"/>
          <w:lang w:eastAsia="de-DE"/>
        </w:rPr>
        <w:t xml:space="preserve">. </w:t>
      </w:r>
      <w:r w:rsidRPr="00142799">
        <w:rPr>
          <w:rFonts w:ascii="Arial" w:hAnsi="Arial" w:cs="Arial"/>
          <w:sz w:val="16"/>
          <w:szCs w:val="16"/>
        </w:rPr>
        <w:t xml:space="preserve">Das DIfE ist zudem ein Partner des 2009 vom BMBF geförderten </w:t>
      </w:r>
      <w:r w:rsidRPr="00D36539">
        <w:rPr>
          <w:rFonts w:ascii="Arial" w:hAnsi="Arial" w:cs="Arial"/>
          <w:b/>
          <w:sz w:val="16"/>
          <w:szCs w:val="16"/>
        </w:rPr>
        <w:t>Deutschen Zentrums für Diabetesforschung (DZD)</w:t>
      </w:r>
      <w:r w:rsidRPr="00142799">
        <w:rPr>
          <w:rFonts w:ascii="Arial" w:hAnsi="Arial" w:cs="Arial"/>
          <w:sz w:val="16"/>
          <w:szCs w:val="16"/>
        </w:rPr>
        <w:t xml:space="preserve">. Weitere Informationen zum DZD finden Sie unter </w:t>
      </w:r>
      <w:hyperlink r:id="rId11" w:history="1">
        <w:r w:rsidRPr="00142799">
          <w:rPr>
            <w:rStyle w:val="Hyperlink"/>
            <w:rFonts w:ascii="Arial" w:hAnsi="Arial" w:cs="Arial"/>
            <w:sz w:val="16"/>
            <w:szCs w:val="16"/>
          </w:rPr>
          <w:t>www.dzd-ev.de</w:t>
        </w:r>
      </w:hyperlink>
      <w:r w:rsidRPr="00142799">
        <w:rPr>
          <w:rFonts w:ascii="Arial" w:hAnsi="Arial" w:cs="Arial"/>
          <w:sz w:val="16"/>
          <w:szCs w:val="16"/>
        </w:rPr>
        <w:t xml:space="preserve">. </w:t>
      </w:r>
    </w:p>
    <w:p w:rsidR="00BF5F33" w:rsidRPr="00142799" w:rsidRDefault="00BF5F33" w:rsidP="00BF5F33">
      <w:pPr>
        <w:shd w:val="clear" w:color="auto" w:fill="FFFFFF"/>
        <w:spacing w:after="0" w:line="240" w:lineRule="auto"/>
        <w:jc w:val="both"/>
        <w:rPr>
          <w:rFonts w:ascii="Arial" w:hAnsi="Arial" w:cs="Arial"/>
          <w:sz w:val="16"/>
          <w:szCs w:val="16"/>
        </w:rPr>
      </w:pPr>
    </w:p>
    <w:p w:rsidR="00782A54" w:rsidRDefault="00782A54" w:rsidP="001D02D0">
      <w:pPr>
        <w:spacing w:line="240" w:lineRule="auto"/>
        <w:jc w:val="both"/>
        <w:rPr>
          <w:rFonts w:ascii="Arial" w:eastAsia="Times New Roman" w:hAnsi="Arial" w:cs="Arial"/>
          <w:color w:val="000000" w:themeColor="text1"/>
          <w:sz w:val="16"/>
          <w:szCs w:val="16"/>
          <w:lang w:eastAsia="de-DE"/>
        </w:rPr>
      </w:pPr>
      <w:r w:rsidRPr="00782A54">
        <w:rPr>
          <w:rFonts w:ascii="Arial" w:hAnsi="Arial" w:cs="Arial"/>
          <w:sz w:val="16"/>
          <w:szCs w:val="16"/>
        </w:rPr>
        <w:t xml:space="preserve">Die </w:t>
      </w:r>
      <w:r w:rsidRPr="00782A54">
        <w:rPr>
          <w:rFonts w:ascii="Arial" w:hAnsi="Arial" w:cs="Arial"/>
          <w:b/>
          <w:sz w:val="16"/>
          <w:szCs w:val="16"/>
        </w:rPr>
        <w:t>Leibniz-Gemeinschaft</w:t>
      </w:r>
      <w:r w:rsidRPr="00782A54">
        <w:rPr>
          <w:rFonts w:ascii="Arial" w:hAnsi="Arial" w:cs="Arial"/>
          <w:sz w:val="16"/>
          <w:szCs w:val="16"/>
        </w:rPr>
        <w:t xml:space="preserve"> verbindet 91 selbständige Forschungseinrichtungen. Ihre Ausrichtung reicht von den Natur-, Ingenieur- und Umweltwissenschaften über die Wirtschafts-, Raum- und Sozialwissenschaften bis zu den Geisteswissenschaften. Leibniz-Institute widmen sich gesellschaftlich, ökonomisch und ökologisch relevanten Fragen. Sie betreiben erkenntnis- und anwendungsorientierte Forschung, auch in den übergreifenden Leibniz-Forschungsverbünden, sind oder unterhalten wissenschaftliche Infrastrukturen und bieten forschungsbasierte Dienstleistungen an. Die Leibniz-Gemeinschaft setzt Schwerpunkte im Wissenstransfer, vor allem mit den Leibniz-Forschungsmuseen. Sie berät und informiert Politik, Wissenschaft, Wirtschaft und Öffentlichkeit. Leibniz-Einrichtungen pflegen enge Kooperationen mit den Hochschulen - u.a. in Form der Leibniz-WissenschaftsCampi, mit der Industrie und anderen Partnern im In- und Ausland. Sie unterliegen einem transparenten und unabhängigen Begutachtungsverfahren. Aufgrund ihrer gesamtstaatlichen Bedeutung fördern Bund und Länder die Institute der Leibniz-Gemeinschaft gemeinsam. Die Leibniz-Institute beschäftigen rund 18.600 Personen, darunter 9.500 Wissenschaftlerinnen und Wissenschaftler. Der Gesamtetat der Institute liegt bei mehr als 1,7 Milliarden Euro.</w:t>
      </w:r>
      <w:r w:rsidRPr="00782A54">
        <w:rPr>
          <w:rFonts w:ascii="Arial" w:eastAsia="Times New Roman" w:hAnsi="Arial" w:cs="Arial"/>
          <w:color w:val="000000" w:themeColor="text1"/>
          <w:sz w:val="16"/>
          <w:szCs w:val="16"/>
          <w:lang w:eastAsia="de-DE"/>
        </w:rPr>
        <w:t xml:space="preserve"> Mehr unter </w:t>
      </w:r>
      <w:hyperlink r:id="rId12" w:history="1">
        <w:r w:rsidRPr="00782A54">
          <w:rPr>
            <w:rStyle w:val="Hyperlink"/>
            <w:rFonts w:ascii="Arial" w:eastAsia="Times New Roman" w:hAnsi="Arial" w:cs="Arial"/>
            <w:sz w:val="16"/>
            <w:szCs w:val="16"/>
            <w:lang w:eastAsia="de-DE"/>
          </w:rPr>
          <w:t>www.leibniz-gemeinschaft.de</w:t>
        </w:r>
      </w:hyperlink>
      <w:r w:rsidRPr="00782A54">
        <w:rPr>
          <w:rFonts w:ascii="Arial" w:eastAsia="Times New Roman" w:hAnsi="Arial" w:cs="Arial"/>
          <w:color w:val="000000" w:themeColor="text1"/>
          <w:sz w:val="16"/>
          <w:szCs w:val="16"/>
          <w:lang w:eastAsia="de-DE"/>
        </w:rPr>
        <w:t>.</w:t>
      </w:r>
    </w:p>
    <w:p w:rsidR="00D36539" w:rsidRDefault="00D36539" w:rsidP="00BF5F33">
      <w:pPr>
        <w:shd w:val="clear" w:color="auto" w:fill="FFFFFF"/>
        <w:spacing w:after="0" w:line="240" w:lineRule="auto"/>
        <w:jc w:val="both"/>
        <w:rPr>
          <w:rFonts w:ascii="Arial" w:eastAsia="Times New Roman" w:hAnsi="Arial" w:cs="Arial"/>
          <w:color w:val="000000" w:themeColor="text1"/>
          <w:sz w:val="18"/>
          <w:szCs w:val="18"/>
          <w:lang w:eastAsia="de-DE"/>
        </w:rPr>
      </w:pPr>
    </w:p>
    <w:p w:rsidR="00D36539" w:rsidRPr="00BF5F33" w:rsidRDefault="00D36539" w:rsidP="00BF5F33">
      <w:pPr>
        <w:shd w:val="clear" w:color="auto" w:fill="FFFFFF"/>
        <w:spacing w:after="0" w:line="240" w:lineRule="auto"/>
        <w:jc w:val="both"/>
        <w:rPr>
          <w:rFonts w:ascii="Arial" w:eastAsia="Times New Roman" w:hAnsi="Arial" w:cs="Arial"/>
          <w:color w:val="000000" w:themeColor="text1"/>
          <w:sz w:val="18"/>
          <w:szCs w:val="18"/>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3532"/>
        <w:gridCol w:w="310"/>
        <w:gridCol w:w="3034"/>
      </w:tblGrid>
      <w:tr w:rsidR="00142799" w:rsidRPr="00BF5F33" w:rsidTr="00142799">
        <w:tc>
          <w:tcPr>
            <w:tcW w:w="3806" w:type="dxa"/>
          </w:tcPr>
          <w:p w:rsidR="00142799" w:rsidRPr="00D36539" w:rsidRDefault="00142799" w:rsidP="002C7DE8">
            <w:pPr>
              <w:outlineLvl w:val="1"/>
              <w:rPr>
                <w:rFonts w:ascii="Arial" w:hAnsi="Arial" w:cs="Arial"/>
                <w:b/>
                <w:sz w:val="16"/>
                <w:szCs w:val="16"/>
              </w:rPr>
            </w:pPr>
            <w:r w:rsidRPr="00D36539">
              <w:rPr>
                <w:rFonts w:ascii="Arial" w:hAnsi="Arial" w:cs="Arial"/>
                <w:b/>
                <w:sz w:val="16"/>
                <w:szCs w:val="16"/>
              </w:rPr>
              <w:t>Kontakt:</w:t>
            </w:r>
          </w:p>
          <w:p w:rsidR="00142799" w:rsidRPr="00D36539" w:rsidRDefault="00142799" w:rsidP="002C7DE8">
            <w:pPr>
              <w:outlineLvl w:val="1"/>
              <w:rPr>
                <w:rFonts w:ascii="Arial" w:hAnsi="Arial" w:cs="Arial"/>
                <w:sz w:val="16"/>
                <w:szCs w:val="16"/>
              </w:rPr>
            </w:pPr>
          </w:p>
          <w:p w:rsidR="00142799" w:rsidRPr="00D36539" w:rsidRDefault="00142799" w:rsidP="002C7DE8">
            <w:pPr>
              <w:outlineLvl w:val="1"/>
              <w:rPr>
                <w:rFonts w:ascii="Arial" w:hAnsi="Arial" w:cs="Arial"/>
                <w:sz w:val="16"/>
                <w:szCs w:val="16"/>
              </w:rPr>
            </w:pPr>
            <w:r w:rsidRPr="00D36539">
              <w:rPr>
                <w:rFonts w:ascii="Arial" w:hAnsi="Arial" w:cs="Arial"/>
                <w:sz w:val="16"/>
                <w:szCs w:val="16"/>
              </w:rPr>
              <w:t>Prof. Dr. Annette Schürmann</w:t>
            </w:r>
          </w:p>
          <w:p w:rsidR="00142799" w:rsidRPr="00D36539" w:rsidRDefault="00142799" w:rsidP="002C7DE8">
            <w:pPr>
              <w:outlineLvl w:val="1"/>
              <w:rPr>
                <w:rFonts w:ascii="Arial" w:hAnsi="Arial" w:cs="Arial"/>
                <w:sz w:val="16"/>
                <w:szCs w:val="16"/>
              </w:rPr>
            </w:pPr>
            <w:r w:rsidRPr="00D36539">
              <w:rPr>
                <w:rFonts w:ascii="Arial" w:hAnsi="Arial" w:cs="Arial"/>
                <w:sz w:val="16"/>
                <w:szCs w:val="16"/>
              </w:rPr>
              <w:t xml:space="preserve">Abteilung Experimentelle Diabetologie </w:t>
            </w:r>
            <w:r w:rsidRPr="00D36539">
              <w:rPr>
                <w:rFonts w:ascii="Arial" w:hAnsi="Arial" w:cs="Arial"/>
                <w:sz w:val="16"/>
                <w:szCs w:val="16"/>
              </w:rPr>
              <w:br/>
              <w:t>Deutsches Institut für Ernährungsforschung</w:t>
            </w:r>
          </w:p>
          <w:p w:rsidR="00142799" w:rsidRPr="00D36539" w:rsidRDefault="00142799" w:rsidP="002C7DE8">
            <w:pPr>
              <w:outlineLvl w:val="1"/>
              <w:rPr>
                <w:rFonts w:ascii="Arial" w:hAnsi="Arial" w:cs="Arial"/>
                <w:sz w:val="16"/>
                <w:szCs w:val="16"/>
              </w:rPr>
            </w:pPr>
            <w:r w:rsidRPr="00D36539">
              <w:rPr>
                <w:rFonts w:ascii="Arial" w:hAnsi="Arial" w:cs="Arial"/>
                <w:sz w:val="16"/>
                <w:szCs w:val="16"/>
              </w:rPr>
              <w:t>Potsdam-Rehbrücke (DIfE)</w:t>
            </w:r>
          </w:p>
          <w:p w:rsidR="00142799" w:rsidRPr="00D36539" w:rsidRDefault="00142799" w:rsidP="002C7DE8">
            <w:pPr>
              <w:outlineLvl w:val="1"/>
              <w:rPr>
                <w:rFonts w:ascii="Arial" w:hAnsi="Arial" w:cs="Arial"/>
                <w:sz w:val="16"/>
                <w:szCs w:val="16"/>
              </w:rPr>
            </w:pPr>
            <w:r w:rsidRPr="00D36539">
              <w:rPr>
                <w:rFonts w:ascii="Arial" w:hAnsi="Arial" w:cs="Arial"/>
                <w:sz w:val="16"/>
                <w:szCs w:val="16"/>
              </w:rPr>
              <w:t>Arthur-Scheunert-Allee 114-116</w:t>
            </w:r>
          </w:p>
          <w:p w:rsidR="00142799" w:rsidRPr="00D36539" w:rsidRDefault="00142799" w:rsidP="002C7DE8">
            <w:pPr>
              <w:outlineLvl w:val="1"/>
              <w:rPr>
                <w:rFonts w:ascii="Arial" w:hAnsi="Arial" w:cs="Arial"/>
                <w:sz w:val="16"/>
                <w:szCs w:val="16"/>
              </w:rPr>
            </w:pPr>
            <w:r w:rsidRPr="00D36539">
              <w:rPr>
                <w:rFonts w:ascii="Arial" w:hAnsi="Arial" w:cs="Arial"/>
                <w:sz w:val="16"/>
                <w:szCs w:val="16"/>
              </w:rPr>
              <w:t>14558 Nuthetal/Deutschland</w:t>
            </w:r>
          </w:p>
          <w:p w:rsidR="00142799" w:rsidRPr="00D36539" w:rsidRDefault="00142799" w:rsidP="002C7DE8">
            <w:pPr>
              <w:outlineLvl w:val="1"/>
              <w:rPr>
                <w:rFonts w:ascii="Arial" w:hAnsi="Arial" w:cs="Arial"/>
                <w:sz w:val="16"/>
                <w:szCs w:val="16"/>
              </w:rPr>
            </w:pPr>
            <w:r w:rsidRPr="00D36539">
              <w:rPr>
                <w:rFonts w:ascii="Arial" w:hAnsi="Arial" w:cs="Arial"/>
                <w:sz w:val="16"/>
                <w:szCs w:val="16"/>
              </w:rPr>
              <w:t>Tel.: +49 (0)33200 88-2368</w:t>
            </w:r>
          </w:p>
          <w:p w:rsidR="00142799" w:rsidRPr="00D36539" w:rsidRDefault="00142799" w:rsidP="002C7DE8">
            <w:pPr>
              <w:outlineLvl w:val="1"/>
              <w:rPr>
                <w:rFonts w:ascii="Arial" w:hAnsi="Arial" w:cs="Arial"/>
                <w:sz w:val="16"/>
                <w:szCs w:val="16"/>
              </w:rPr>
            </w:pPr>
            <w:r w:rsidRPr="00D36539">
              <w:rPr>
                <w:rFonts w:ascii="Arial" w:hAnsi="Arial" w:cs="Arial"/>
                <w:sz w:val="16"/>
                <w:szCs w:val="16"/>
              </w:rPr>
              <w:t xml:space="preserve">E-Mail: </w:t>
            </w:r>
            <w:hyperlink r:id="rId13" w:history="1">
              <w:r w:rsidRPr="00D36539">
                <w:rPr>
                  <w:rStyle w:val="Hyperlink"/>
                  <w:rFonts w:ascii="Arial" w:hAnsi="Arial" w:cs="Arial"/>
                  <w:sz w:val="16"/>
                  <w:szCs w:val="16"/>
                </w:rPr>
                <w:t>schuermann@dife.de</w:t>
              </w:r>
            </w:hyperlink>
            <w:r w:rsidRPr="00D36539">
              <w:rPr>
                <w:rFonts w:ascii="Arial" w:hAnsi="Arial" w:cs="Arial"/>
                <w:sz w:val="16"/>
                <w:szCs w:val="16"/>
              </w:rPr>
              <w:t xml:space="preserve"> </w:t>
            </w:r>
          </w:p>
          <w:p w:rsidR="00142799" w:rsidRPr="00D36539" w:rsidRDefault="00142799" w:rsidP="002C7DE8">
            <w:pPr>
              <w:outlineLvl w:val="1"/>
              <w:rPr>
                <w:rFonts w:ascii="Arial" w:hAnsi="Arial" w:cs="Arial"/>
                <w:sz w:val="16"/>
                <w:szCs w:val="16"/>
              </w:rPr>
            </w:pPr>
          </w:p>
        </w:tc>
        <w:tc>
          <w:tcPr>
            <w:tcW w:w="3532" w:type="dxa"/>
          </w:tcPr>
          <w:p w:rsidR="00142799" w:rsidRPr="00D36539" w:rsidRDefault="00142799" w:rsidP="002C7DE8">
            <w:pPr>
              <w:outlineLvl w:val="1"/>
              <w:rPr>
                <w:rFonts w:ascii="Arial" w:hAnsi="Arial" w:cs="Arial"/>
                <w:sz w:val="16"/>
                <w:szCs w:val="16"/>
              </w:rPr>
            </w:pPr>
            <w:r w:rsidRPr="00D36539">
              <w:rPr>
                <w:rFonts w:ascii="Arial" w:eastAsia="Times New Roman" w:hAnsi="Arial" w:cs="Arial"/>
                <w:b/>
                <w:sz w:val="16"/>
                <w:szCs w:val="16"/>
                <w:lang w:eastAsia="de-DE"/>
              </w:rPr>
              <w:br/>
            </w:r>
          </w:p>
          <w:p w:rsidR="00142799" w:rsidRPr="00D36539" w:rsidRDefault="00142799" w:rsidP="002C7DE8">
            <w:pPr>
              <w:outlineLvl w:val="1"/>
              <w:rPr>
                <w:rFonts w:ascii="Arial" w:hAnsi="Arial" w:cs="Arial"/>
                <w:color w:val="333333"/>
                <w:sz w:val="16"/>
                <w:szCs w:val="16"/>
              </w:rPr>
            </w:pPr>
          </w:p>
          <w:p w:rsidR="003E35EA" w:rsidRPr="00D36539" w:rsidRDefault="003E35EA" w:rsidP="002C7DE8">
            <w:pPr>
              <w:outlineLvl w:val="1"/>
              <w:rPr>
                <w:rFonts w:ascii="Arial" w:hAnsi="Arial" w:cs="Arial"/>
                <w:sz w:val="16"/>
                <w:szCs w:val="16"/>
              </w:rPr>
            </w:pPr>
          </w:p>
          <w:p w:rsidR="00142799" w:rsidRPr="00D36539" w:rsidRDefault="00142799" w:rsidP="002C7DE8">
            <w:pPr>
              <w:shd w:val="clear" w:color="auto" w:fill="FFFFFF"/>
              <w:outlineLvl w:val="1"/>
              <w:rPr>
                <w:rFonts w:ascii="Arial" w:hAnsi="Arial" w:cs="Arial"/>
                <w:sz w:val="16"/>
                <w:szCs w:val="16"/>
              </w:rPr>
            </w:pPr>
          </w:p>
        </w:tc>
        <w:tc>
          <w:tcPr>
            <w:tcW w:w="3344" w:type="dxa"/>
            <w:gridSpan w:val="2"/>
          </w:tcPr>
          <w:p w:rsidR="00142799" w:rsidRPr="00D36539" w:rsidRDefault="00142799" w:rsidP="00142799">
            <w:pPr>
              <w:outlineLvl w:val="1"/>
              <w:rPr>
                <w:rFonts w:ascii="Arial" w:hAnsi="Arial" w:cs="Arial"/>
                <w:sz w:val="16"/>
                <w:szCs w:val="16"/>
              </w:rPr>
            </w:pPr>
          </w:p>
          <w:p w:rsidR="00142799" w:rsidRPr="00D36539" w:rsidRDefault="00142799" w:rsidP="00142799">
            <w:pPr>
              <w:outlineLvl w:val="1"/>
              <w:rPr>
                <w:rFonts w:ascii="Arial" w:hAnsi="Arial" w:cs="Arial"/>
                <w:sz w:val="16"/>
                <w:szCs w:val="16"/>
              </w:rPr>
            </w:pPr>
          </w:p>
          <w:p w:rsidR="00D14885" w:rsidRPr="00D36539" w:rsidRDefault="00D14885" w:rsidP="00CA2591">
            <w:pPr>
              <w:outlineLvl w:val="1"/>
              <w:rPr>
                <w:rFonts w:ascii="Arial" w:eastAsia="Times New Roman" w:hAnsi="Arial" w:cs="Arial"/>
                <w:b/>
                <w:sz w:val="16"/>
                <w:szCs w:val="16"/>
                <w:lang w:eastAsia="de-DE"/>
              </w:rPr>
            </w:pPr>
          </w:p>
        </w:tc>
      </w:tr>
      <w:tr w:rsidR="00142799" w:rsidRPr="00BF5F33" w:rsidTr="00142799">
        <w:trPr>
          <w:trHeight w:val="66"/>
        </w:trPr>
        <w:tc>
          <w:tcPr>
            <w:tcW w:w="3806" w:type="dxa"/>
          </w:tcPr>
          <w:p w:rsidR="007A27A9" w:rsidRDefault="007A27A9" w:rsidP="002C7DE8">
            <w:pPr>
              <w:shd w:val="clear" w:color="auto" w:fill="FFFFFF"/>
              <w:outlineLvl w:val="1"/>
              <w:rPr>
                <w:rFonts w:ascii="Arial" w:eastAsia="Times New Roman" w:hAnsi="Arial" w:cs="Arial"/>
                <w:b/>
                <w:sz w:val="16"/>
                <w:szCs w:val="16"/>
                <w:lang w:eastAsia="de-DE"/>
              </w:rPr>
            </w:pPr>
          </w:p>
          <w:p w:rsidR="00142799" w:rsidRPr="00D36539" w:rsidRDefault="00142799" w:rsidP="002C7DE8">
            <w:pPr>
              <w:shd w:val="clear" w:color="auto" w:fill="FFFFFF"/>
              <w:outlineLvl w:val="1"/>
              <w:rPr>
                <w:rFonts w:ascii="Arial" w:eastAsia="Times New Roman" w:hAnsi="Arial" w:cs="Arial"/>
                <w:b/>
                <w:sz w:val="16"/>
                <w:szCs w:val="16"/>
                <w:lang w:eastAsia="de-DE"/>
              </w:rPr>
            </w:pPr>
            <w:r w:rsidRPr="00D36539">
              <w:rPr>
                <w:rFonts w:ascii="Arial" w:eastAsia="Times New Roman" w:hAnsi="Arial" w:cs="Arial"/>
                <w:b/>
                <w:sz w:val="16"/>
                <w:szCs w:val="16"/>
                <w:lang w:eastAsia="de-DE"/>
              </w:rPr>
              <w:t>Pressekontakt:</w:t>
            </w:r>
          </w:p>
          <w:p w:rsidR="00142799" w:rsidRPr="00D36539" w:rsidRDefault="00142799" w:rsidP="00E936D2">
            <w:pPr>
              <w:shd w:val="clear" w:color="auto" w:fill="FFFFFF"/>
              <w:outlineLvl w:val="1"/>
              <w:rPr>
                <w:rFonts w:ascii="Arial" w:eastAsia="Times New Roman" w:hAnsi="Arial" w:cs="Arial"/>
                <w:sz w:val="16"/>
                <w:szCs w:val="16"/>
                <w:lang w:eastAsia="de-DE"/>
              </w:rPr>
            </w:pPr>
            <w:r w:rsidRPr="00D36539">
              <w:rPr>
                <w:rFonts w:ascii="Arial" w:eastAsia="Times New Roman" w:hAnsi="Arial" w:cs="Arial"/>
                <w:b/>
                <w:sz w:val="16"/>
                <w:szCs w:val="16"/>
                <w:lang w:eastAsia="de-DE"/>
              </w:rPr>
              <w:br/>
            </w:r>
            <w:r w:rsidRPr="00D36539">
              <w:rPr>
                <w:rFonts w:ascii="Arial" w:eastAsia="Times New Roman" w:hAnsi="Arial" w:cs="Arial"/>
                <w:sz w:val="16"/>
                <w:szCs w:val="16"/>
                <w:lang w:eastAsia="de-DE"/>
              </w:rPr>
              <w:t>Dr. Gisela Olias</w:t>
            </w:r>
            <w:r w:rsidRPr="00D36539">
              <w:rPr>
                <w:rFonts w:ascii="Arial" w:eastAsia="Times New Roman" w:hAnsi="Arial" w:cs="Arial"/>
                <w:sz w:val="16"/>
                <w:szCs w:val="16"/>
                <w:lang w:eastAsia="de-DE"/>
              </w:rPr>
              <w:br/>
            </w:r>
            <w:r w:rsidR="00E936D2">
              <w:rPr>
                <w:rFonts w:ascii="Arial" w:eastAsia="Times New Roman" w:hAnsi="Arial" w:cs="Arial"/>
                <w:sz w:val="16"/>
                <w:szCs w:val="16"/>
                <w:lang w:eastAsia="de-DE"/>
              </w:rPr>
              <w:t>Referentin für</w:t>
            </w:r>
            <w:r w:rsidRPr="00D36539">
              <w:rPr>
                <w:rFonts w:ascii="Arial" w:eastAsia="Times New Roman" w:hAnsi="Arial" w:cs="Arial"/>
                <w:sz w:val="16"/>
                <w:szCs w:val="16"/>
                <w:lang w:eastAsia="de-DE"/>
              </w:rPr>
              <w:t xml:space="preserve"> Presse- und Öffentlichkeitsarbeit </w:t>
            </w:r>
            <w:r w:rsidRPr="00D36539">
              <w:rPr>
                <w:rFonts w:ascii="Arial" w:eastAsia="Times New Roman" w:hAnsi="Arial" w:cs="Arial"/>
                <w:sz w:val="16"/>
                <w:szCs w:val="16"/>
                <w:lang w:eastAsia="de-DE"/>
              </w:rPr>
              <w:br/>
              <w:t xml:space="preserve">Deutsches Institut für Ernährungsforschung </w:t>
            </w:r>
            <w:r w:rsidRPr="00D36539">
              <w:rPr>
                <w:rFonts w:ascii="Arial" w:eastAsia="Times New Roman" w:hAnsi="Arial" w:cs="Arial"/>
                <w:sz w:val="16"/>
                <w:szCs w:val="16"/>
                <w:lang w:eastAsia="de-DE"/>
              </w:rPr>
              <w:br/>
              <w:t xml:space="preserve">Potsdam-Rehbrücke (DIfE) </w:t>
            </w:r>
            <w:r w:rsidRPr="00D36539">
              <w:rPr>
                <w:rFonts w:ascii="Arial" w:eastAsia="Times New Roman" w:hAnsi="Arial" w:cs="Arial"/>
                <w:sz w:val="16"/>
                <w:szCs w:val="16"/>
                <w:lang w:eastAsia="de-DE"/>
              </w:rPr>
              <w:br/>
              <w:t xml:space="preserve">Tel.: +49 33200 88-2278/-2335 </w:t>
            </w:r>
            <w:r w:rsidRPr="00D36539">
              <w:rPr>
                <w:rFonts w:ascii="Arial" w:eastAsia="Times New Roman" w:hAnsi="Arial" w:cs="Arial"/>
                <w:sz w:val="16"/>
                <w:szCs w:val="16"/>
                <w:lang w:eastAsia="de-DE"/>
              </w:rPr>
              <w:br/>
              <w:t xml:space="preserve">E-Mail: </w:t>
            </w:r>
            <w:hyperlink r:id="rId14" w:tgtFrame="_blank" w:history="1">
              <w:r w:rsidRPr="00D36539">
                <w:rPr>
                  <w:rStyle w:val="Hyperlink"/>
                  <w:rFonts w:ascii="Arial" w:hAnsi="Arial" w:cs="Arial"/>
                  <w:sz w:val="16"/>
                  <w:szCs w:val="16"/>
                </w:rPr>
                <w:t>olias@dife.de</w:t>
              </w:r>
            </w:hyperlink>
            <w:r w:rsidRPr="00D36539">
              <w:rPr>
                <w:rFonts w:ascii="Arial" w:eastAsia="Times New Roman" w:hAnsi="Arial" w:cs="Arial"/>
                <w:sz w:val="16"/>
                <w:szCs w:val="16"/>
                <w:lang w:eastAsia="de-DE"/>
              </w:rPr>
              <w:t xml:space="preserve"> </w:t>
            </w:r>
            <w:r w:rsidRPr="00D36539">
              <w:rPr>
                <w:rFonts w:ascii="Arial" w:eastAsia="Times New Roman" w:hAnsi="Arial" w:cs="Arial"/>
                <w:sz w:val="16"/>
                <w:szCs w:val="16"/>
                <w:lang w:eastAsia="de-DE"/>
              </w:rPr>
              <w:br/>
              <w:t xml:space="preserve">oder </w:t>
            </w:r>
            <w:hyperlink r:id="rId15" w:tgtFrame="_blank" w:history="1">
              <w:r w:rsidRPr="00D36539">
                <w:rPr>
                  <w:rStyle w:val="Hyperlink"/>
                  <w:rFonts w:ascii="Arial" w:hAnsi="Arial" w:cs="Arial"/>
                  <w:sz w:val="16"/>
                  <w:szCs w:val="16"/>
                </w:rPr>
                <w:t>presse@dife.de</w:t>
              </w:r>
            </w:hyperlink>
            <w:r w:rsidRPr="00D36539">
              <w:rPr>
                <w:rFonts w:ascii="Arial" w:eastAsia="Times New Roman" w:hAnsi="Arial" w:cs="Arial"/>
                <w:sz w:val="16"/>
                <w:szCs w:val="16"/>
                <w:lang w:eastAsia="de-DE"/>
              </w:rPr>
              <w:br/>
            </w:r>
            <w:hyperlink w:history="1">
              <w:r w:rsidRPr="00D36539">
                <w:rPr>
                  <w:rStyle w:val="Hyperlink"/>
                  <w:rFonts w:ascii="Arial" w:eastAsia="Times New Roman" w:hAnsi="Arial" w:cs="Arial"/>
                  <w:sz w:val="16"/>
                  <w:szCs w:val="16"/>
                  <w:lang w:eastAsia="de-DE"/>
                </w:rPr>
                <w:t xml:space="preserve">www.dife.de  </w:t>
              </w:r>
            </w:hyperlink>
          </w:p>
        </w:tc>
        <w:tc>
          <w:tcPr>
            <w:tcW w:w="3842" w:type="dxa"/>
            <w:gridSpan w:val="2"/>
          </w:tcPr>
          <w:p w:rsidR="00142799" w:rsidRPr="00D36539" w:rsidRDefault="00142799" w:rsidP="002C7DE8">
            <w:pPr>
              <w:outlineLvl w:val="1"/>
              <w:rPr>
                <w:rFonts w:ascii="Arial" w:eastAsia="Times New Roman" w:hAnsi="Arial" w:cs="Arial"/>
                <w:b/>
                <w:sz w:val="16"/>
                <w:szCs w:val="16"/>
                <w:lang w:eastAsia="de-DE"/>
              </w:rPr>
            </w:pPr>
          </w:p>
        </w:tc>
        <w:tc>
          <w:tcPr>
            <w:tcW w:w="3034" w:type="dxa"/>
          </w:tcPr>
          <w:p w:rsidR="00142799" w:rsidRPr="00D36539" w:rsidRDefault="00142799" w:rsidP="002C7DE8">
            <w:pPr>
              <w:outlineLvl w:val="1"/>
              <w:rPr>
                <w:rFonts w:ascii="Arial" w:eastAsia="Times New Roman" w:hAnsi="Arial" w:cs="Arial"/>
                <w:b/>
                <w:sz w:val="16"/>
                <w:szCs w:val="16"/>
                <w:lang w:eastAsia="de-DE"/>
              </w:rPr>
            </w:pPr>
          </w:p>
        </w:tc>
      </w:tr>
    </w:tbl>
    <w:p w:rsidR="00BF5F33" w:rsidRPr="00BF5F33" w:rsidRDefault="00BF5F33" w:rsidP="00BF5F33">
      <w:pPr>
        <w:spacing w:after="0" w:line="240" w:lineRule="auto"/>
        <w:rPr>
          <w:rFonts w:ascii="Arial" w:hAnsi="Arial" w:cs="Arial"/>
          <w:sz w:val="18"/>
          <w:szCs w:val="18"/>
        </w:rPr>
      </w:pPr>
    </w:p>
    <w:p w:rsidR="00BF5F33" w:rsidRPr="00BF5F33" w:rsidRDefault="00BF5F33" w:rsidP="00893727">
      <w:pPr>
        <w:jc w:val="both"/>
        <w:rPr>
          <w:rFonts w:ascii="Arial" w:hAnsi="Arial" w:cs="Arial"/>
          <w:sz w:val="18"/>
          <w:szCs w:val="18"/>
        </w:rPr>
      </w:pPr>
    </w:p>
    <w:sectPr w:rsidR="00BF5F33" w:rsidRPr="00BF5F33" w:rsidSect="008F75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52F8A"/>
    <w:multiLevelType w:val="hybridMultilevel"/>
    <w:tmpl w:val="B01CD6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5DE"/>
    <w:rsid w:val="00036744"/>
    <w:rsid w:val="00042AC6"/>
    <w:rsid w:val="000723E5"/>
    <w:rsid w:val="00081F12"/>
    <w:rsid w:val="00094BED"/>
    <w:rsid w:val="000A1124"/>
    <w:rsid w:val="000B10DD"/>
    <w:rsid w:val="000C0A08"/>
    <w:rsid w:val="000C25D1"/>
    <w:rsid w:val="000C3A8C"/>
    <w:rsid w:val="000C3D84"/>
    <w:rsid w:val="000D7EDE"/>
    <w:rsid w:val="000F08C1"/>
    <w:rsid w:val="000F4800"/>
    <w:rsid w:val="00103421"/>
    <w:rsid w:val="001059B7"/>
    <w:rsid w:val="00142799"/>
    <w:rsid w:val="00144D5E"/>
    <w:rsid w:val="001634AF"/>
    <w:rsid w:val="00186F07"/>
    <w:rsid w:val="001A7376"/>
    <w:rsid w:val="001B1BBD"/>
    <w:rsid w:val="001B37D6"/>
    <w:rsid w:val="001B3C85"/>
    <w:rsid w:val="001D0044"/>
    <w:rsid w:val="001D02D0"/>
    <w:rsid w:val="001F7A15"/>
    <w:rsid w:val="00202B87"/>
    <w:rsid w:val="00210A2C"/>
    <w:rsid w:val="00224153"/>
    <w:rsid w:val="002873CA"/>
    <w:rsid w:val="002900C8"/>
    <w:rsid w:val="00293808"/>
    <w:rsid w:val="002A16A6"/>
    <w:rsid w:val="002B5D61"/>
    <w:rsid w:val="002C2B61"/>
    <w:rsid w:val="002D5352"/>
    <w:rsid w:val="002F1243"/>
    <w:rsid w:val="002F7CC9"/>
    <w:rsid w:val="00322285"/>
    <w:rsid w:val="003454BE"/>
    <w:rsid w:val="00365149"/>
    <w:rsid w:val="00380A3F"/>
    <w:rsid w:val="003920E6"/>
    <w:rsid w:val="003A1BE1"/>
    <w:rsid w:val="003A40C7"/>
    <w:rsid w:val="003B4A91"/>
    <w:rsid w:val="003C3B92"/>
    <w:rsid w:val="003D1236"/>
    <w:rsid w:val="003D29FB"/>
    <w:rsid w:val="003D63F9"/>
    <w:rsid w:val="003E35EA"/>
    <w:rsid w:val="003E68FB"/>
    <w:rsid w:val="00400FA3"/>
    <w:rsid w:val="0040252A"/>
    <w:rsid w:val="004029E9"/>
    <w:rsid w:val="00423E9A"/>
    <w:rsid w:val="00436F53"/>
    <w:rsid w:val="00447CE6"/>
    <w:rsid w:val="00462FA4"/>
    <w:rsid w:val="0047180A"/>
    <w:rsid w:val="00481566"/>
    <w:rsid w:val="004A08B9"/>
    <w:rsid w:val="005003E7"/>
    <w:rsid w:val="00503577"/>
    <w:rsid w:val="0053611D"/>
    <w:rsid w:val="0054553C"/>
    <w:rsid w:val="00553A16"/>
    <w:rsid w:val="005622E4"/>
    <w:rsid w:val="00591791"/>
    <w:rsid w:val="00595818"/>
    <w:rsid w:val="005C6E0E"/>
    <w:rsid w:val="005D5086"/>
    <w:rsid w:val="005E5323"/>
    <w:rsid w:val="005E550F"/>
    <w:rsid w:val="005F28DC"/>
    <w:rsid w:val="00604B23"/>
    <w:rsid w:val="00647962"/>
    <w:rsid w:val="00656F89"/>
    <w:rsid w:val="00664388"/>
    <w:rsid w:val="00670703"/>
    <w:rsid w:val="00680FB5"/>
    <w:rsid w:val="00692432"/>
    <w:rsid w:val="00694157"/>
    <w:rsid w:val="00695F64"/>
    <w:rsid w:val="006C1885"/>
    <w:rsid w:val="006D6EDD"/>
    <w:rsid w:val="006E0F24"/>
    <w:rsid w:val="007046D4"/>
    <w:rsid w:val="00707ECA"/>
    <w:rsid w:val="007402B3"/>
    <w:rsid w:val="00744A58"/>
    <w:rsid w:val="00747E31"/>
    <w:rsid w:val="0075582C"/>
    <w:rsid w:val="00782A54"/>
    <w:rsid w:val="00784804"/>
    <w:rsid w:val="00796649"/>
    <w:rsid w:val="007A27A9"/>
    <w:rsid w:val="007B6F5D"/>
    <w:rsid w:val="007E7FC4"/>
    <w:rsid w:val="00805DAB"/>
    <w:rsid w:val="0081604D"/>
    <w:rsid w:val="00816FE5"/>
    <w:rsid w:val="008315A7"/>
    <w:rsid w:val="00850089"/>
    <w:rsid w:val="00852253"/>
    <w:rsid w:val="008750E4"/>
    <w:rsid w:val="008813D5"/>
    <w:rsid w:val="00881875"/>
    <w:rsid w:val="00881E36"/>
    <w:rsid w:val="00893727"/>
    <w:rsid w:val="008978A0"/>
    <w:rsid w:val="008B55A5"/>
    <w:rsid w:val="008F10DF"/>
    <w:rsid w:val="008F75DE"/>
    <w:rsid w:val="00904876"/>
    <w:rsid w:val="00907830"/>
    <w:rsid w:val="009117FB"/>
    <w:rsid w:val="00921AE5"/>
    <w:rsid w:val="009234A3"/>
    <w:rsid w:val="00924885"/>
    <w:rsid w:val="00931164"/>
    <w:rsid w:val="00941D19"/>
    <w:rsid w:val="0098257F"/>
    <w:rsid w:val="009839C6"/>
    <w:rsid w:val="009911B6"/>
    <w:rsid w:val="00992B92"/>
    <w:rsid w:val="00992C97"/>
    <w:rsid w:val="00996F5F"/>
    <w:rsid w:val="009A6667"/>
    <w:rsid w:val="009E298C"/>
    <w:rsid w:val="00A456D5"/>
    <w:rsid w:val="00A54C27"/>
    <w:rsid w:val="00A633BB"/>
    <w:rsid w:val="00A74BC1"/>
    <w:rsid w:val="00A91D8E"/>
    <w:rsid w:val="00A92A18"/>
    <w:rsid w:val="00AB09F5"/>
    <w:rsid w:val="00AB5647"/>
    <w:rsid w:val="00AE56FD"/>
    <w:rsid w:val="00AF45AF"/>
    <w:rsid w:val="00B028D5"/>
    <w:rsid w:val="00B20CFE"/>
    <w:rsid w:val="00B21874"/>
    <w:rsid w:val="00B31B51"/>
    <w:rsid w:val="00B41980"/>
    <w:rsid w:val="00B51BAD"/>
    <w:rsid w:val="00B85874"/>
    <w:rsid w:val="00B869E5"/>
    <w:rsid w:val="00B93A0D"/>
    <w:rsid w:val="00BB22AF"/>
    <w:rsid w:val="00BD3DBE"/>
    <w:rsid w:val="00BD553C"/>
    <w:rsid w:val="00BE0A8C"/>
    <w:rsid w:val="00BF5F33"/>
    <w:rsid w:val="00BF64C5"/>
    <w:rsid w:val="00C21A1C"/>
    <w:rsid w:val="00C23EF5"/>
    <w:rsid w:val="00C52D00"/>
    <w:rsid w:val="00C542FD"/>
    <w:rsid w:val="00C64CAD"/>
    <w:rsid w:val="00C676FC"/>
    <w:rsid w:val="00C80AF3"/>
    <w:rsid w:val="00CA2591"/>
    <w:rsid w:val="00CB74D9"/>
    <w:rsid w:val="00CD71EB"/>
    <w:rsid w:val="00CF4460"/>
    <w:rsid w:val="00D14885"/>
    <w:rsid w:val="00D15BC0"/>
    <w:rsid w:val="00D25142"/>
    <w:rsid w:val="00D36539"/>
    <w:rsid w:val="00D43CA2"/>
    <w:rsid w:val="00D73A41"/>
    <w:rsid w:val="00D957AB"/>
    <w:rsid w:val="00DA621B"/>
    <w:rsid w:val="00DB1D7F"/>
    <w:rsid w:val="00DD4C7F"/>
    <w:rsid w:val="00DD573B"/>
    <w:rsid w:val="00DE4CF5"/>
    <w:rsid w:val="00DE5B69"/>
    <w:rsid w:val="00DF02B0"/>
    <w:rsid w:val="00E10E61"/>
    <w:rsid w:val="00E15509"/>
    <w:rsid w:val="00E43A9B"/>
    <w:rsid w:val="00E53B97"/>
    <w:rsid w:val="00E5666F"/>
    <w:rsid w:val="00E61ACA"/>
    <w:rsid w:val="00E936D2"/>
    <w:rsid w:val="00EE320A"/>
    <w:rsid w:val="00EE4834"/>
    <w:rsid w:val="00EF5D06"/>
    <w:rsid w:val="00F54A0E"/>
    <w:rsid w:val="00F7793D"/>
    <w:rsid w:val="00F81E52"/>
    <w:rsid w:val="00F86F01"/>
    <w:rsid w:val="00F878A7"/>
    <w:rsid w:val="00F97F0F"/>
    <w:rsid w:val="00FB3AC5"/>
    <w:rsid w:val="00FD056A"/>
    <w:rsid w:val="00FD2C4D"/>
    <w:rsid w:val="00FD3EFE"/>
    <w:rsid w:val="00FF0ACA"/>
    <w:rsid w:val="00FF3B1F"/>
    <w:rsid w:val="00FF7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75D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8F75DE"/>
    <w:rPr>
      <w:b/>
      <w:bCs/>
    </w:rPr>
  </w:style>
  <w:style w:type="paragraph" w:styleId="Sprechblasentext">
    <w:name w:val="Balloon Text"/>
    <w:basedOn w:val="Standard"/>
    <w:link w:val="SprechblasentextZchn"/>
    <w:uiPriority w:val="99"/>
    <w:semiHidden/>
    <w:unhideWhenUsed/>
    <w:rsid w:val="008F75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75DE"/>
    <w:rPr>
      <w:rFonts w:ascii="Tahoma" w:hAnsi="Tahoma" w:cs="Tahoma"/>
      <w:sz w:val="16"/>
      <w:szCs w:val="16"/>
    </w:rPr>
  </w:style>
  <w:style w:type="character" w:styleId="Hervorhebung">
    <w:name w:val="Emphasis"/>
    <w:basedOn w:val="Absatz-Standardschriftart"/>
    <w:uiPriority w:val="20"/>
    <w:qFormat/>
    <w:rsid w:val="00852253"/>
    <w:rPr>
      <w:i/>
      <w:iCs/>
    </w:rPr>
  </w:style>
  <w:style w:type="paragraph" w:styleId="Listenabsatz">
    <w:name w:val="List Paragraph"/>
    <w:basedOn w:val="Standard"/>
    <w:uiPriority w:val="34"/>
    <w:qFormat/>
    <w:rsid w:val="00893727"/>
    <w:pPr>
      <w:ind w:left="720"/>
      <w:contextualSpacing/>
    </w:pPr>
  </w:style>
  <w:style w:type="character" w:styleId="Kommentarzeichen">
    <w:name w:val="annotation reference"/>
    <w:basedOn w:val="Absatz-Standardschriftart"/>
    <w:uiPriority w:val="99"/>
    <w:semiHidden/>
    <w:unhideWhenUsed/>
    <w:rsid w:val="00C21A1C"/>
    <w:rPr>
      <w:sz w:val="16"/>
      <w:szCs w:val="16"/>
    </w:rPr>
  </w:style>
  <w:style w:type="paragraph" w:styleId="Kommentartext">
    <w:name w:val="annotation text"/>
    <w:basedOn w:val="Standard"/>
    <w:link w:val="KommentartextZchn"/>
    <w:uiPriority w:val="99"/>
    <w:semiHidden/>
    <w:unhideWhenUsed/>
    <w:rsid w:val="00C21A1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1A1C"/>
    <w:rPr>
      <w:sz w:val="20"/>
      <w:szCs w:val="20"/>
    </w:rPr>
  </w:style>
  <w:style w:type="paragraph" w:styleId="Kommentarthema">
    <w:name w:val="annotation subject"/>
    <w:basedOn w:val="Kommentartext"/>
    <w:next w:val="Kommentartext"/>
    <w:link w:val="KommentarthemaZchn"/>
    <w:uiPriority w:val="99"/>
    <w:semiHidden/>
    <w:unhideWhenUsed/>
    <w:rsid w:val="00C21A1C"/>
    <w:rPr>
      <w:b/>
      <w:bCs/>
    </w:rPr>
  </w:style>
  <w:style w:type="character" w:customStyle="1" w:styleId="KommentarthemaZchn">
    <w:name w:val="Kommentarthema Zchn"/>
    <w:basedOn w:val="KommentartextZchn"/>
    <w:link w:val="Kommentarthema"/>
    <w:uiPriority w:val="99"/>
    <w:semiHidden/>
    <w:rsid w:val="00C21A1C"/>
    <w:rPr>
      <w:b/>
      <w:bCs/>
      <w:sz w:val="20"/>
      <w:szCs w:val="20"/>
    </w:rPr>
  </w:style>
  <w:style w:type="character" w:styleId="Hyperlink">
    <w:name w:val="Hyperlink"/>
    <w:basedOn w:val="Absatz-Standardschriftart"/>
    <w:uiPriority w:val="99"/>
    <w:unhideWhenUsed/>
    <w:rsid w:val="00BF5F33"/>
    <w:rPr>
      <w:color w:val="0000FF" w:themeColor="hyperlink"/>
      <w:u w:val="single"/>
    </w:rPr>
  </w:style>
  <w:style w:type="table" w:styleId="Tabellenraster">
    <w:name w:val="Table Grid"/>
    <w:basedOn w:val="NormaleTabelle"/>
    <w:uiPriority w:val="59"/>
    <w:rsid w:val="00BF5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metadata-journal">
    <w:name w:val="highwire-cite-metadata-journal"/>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date">
    <w:name w:val="highwire-cite-metadata-date"/>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volume">
    <w:name w:val="highwire-cite-metadata-volume"/>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issue">
    <w:name w:val="highwire-cite-metadata-issue"/>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pages">
    <w:name w:val="highwire-cite-metadata-pages"/>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label1">
    <w:name w:val="label1"/>
    <w:basedOn w:val="Absatz-Standardschriftart"/>
    <w:rsid w:val="00782A54"/>
    <w:rPr>
      <w:rFonts w:ascii="Open Sans" w:hAnsi="Open Sans" w:hint="default"/>
      <w:b/>
      <w:bCs/>
      <w:i w:val="0"/>
      <w:iCs w:val="0"/>
      <w:sz w:val="24"/>
      <w:szCs w:val="24"/>
      <w:bdr w:val="none" w:sz="0" w:space="0" w:color="auto" w:frame="1"/>
      <w:vertAlign w:val="baseline"/>
    </w:rPr>
  </w:style>
  <w:style w:type="character" w:styleId="BesuchterHyperlink">
    <w:name w:val="FollowedHyperlink"/>
    <w:basedOn w:val="Absatz-Standardschriftart"/>
    <w:uiPriority w:val="99"/>
    <w:semiHidden/>
    <w:unhideWhenUsed/>
    <w:rsid w:val="003D29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75D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8F75DE"/>
    <w:rPr>
      <w:b/>
      <w:bCs/>
    </w:rPr>
  </w:style>
  <w:style w:type="paragraph" w:styleId="Sprechblasentext">
    <w:name w:val="Balloon Text"/>
    <w:basedOn w:val="Standard"/>
    <w:link w:val="SprechblasentextZchn"/>
    <w:uiPriority w:val="99"/>
    <w:semiHidden/>
    <w:unhideWhenUsed/>
    <w:rsid w:val="008F75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75DE"/>
    <w:rPr>
      <w:rFonts w:ascii="Tahoma" w:hAnsi="Tahoma" w:cs="Tahoma"/>
      <w:sz w:val="16"/>
      <w:szCs w:val="16"/>
    </w:rPr>
  </w:style>
  <w:style w:type="character" w:styleId="Hervorhebung">
    <w:name w:val="Emphasis"/>
    <w:basedOn w:val="Absatz-Standardschriftart"/>
    <w:uiPriority w:val="20"/>
    <w:qFormat/>
    <w:rsid w:val="00852253"/>
    <w:rPr>
      <w:i/>
      <w:iCs/>
    </w:rPr>
  </w:style>
  <w:style w:type="paragraph" w:styleId="Listenabsatz">
    <w:name w:val="List Paragraph"/>
    <w:basedOn w:val="Standard"/>
    <w:uiPriority w:val="34"/>
    <w:qFormat/>
    <w:rsid w:val="00893727"/>
    <w:pPr>
      <w:ind w:left="720"/>
      <w:contextualSpacing/>
    </w:pPr>
  </w:style>
  <w:style w:type="character" w:styleId="Kommentarzeichen">
    <w:name w:val="annotation reference"/>
    <w:basedOn w:val="Absatz-Standardschriftart"/>
    <w:uiPriority w:val="99"/>
    <w:semiHidden/>
    <w:unhideWhenUsed/>
    <w:rsid w:val="00C21A1C"/>
    <w:rPr>
      <w:sz w:val="16"/>
      <w:szCs w:val="16"/>
    </w:rPr>
  </w:style>
  <w:style w:type="paragraph" w:styleId="Kommentartext">
    <w:name w:val="annotation text"/>
    <w:basedOn w:val="Standard"/>
    <w:link w:val="KommentartextZchn"/>
    <w:uiPriority w:val="99"/>
    <w:semiHidden/>
    <w:unhideWhenUsed/>
    <w:rsid w:val="00C21A1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1A1C"/>
    <w:rPr>
      <w:sz w:val="20"/>
      <w:szCs w:val="20"/>
    </w:rPr>
  </w:style>
  <w:style w:type="paragraph" w:styleId="Kommentarthema">
    <w:name w:val="annotation subject"/>
    <w:basedOn w:val="Kommentartext"/>
    <w:next w:val="Kommentartext"/>
    <w:link w:val="KommentarthemaZchn"/>
    <w:uiPriority w:val="99"/>
    <w:semiHidden/>
    <w:unhideWhenUsed/>
    <w:rsid w:val="00C21A1C"/>
    <w:rPr>
      <w:b/>
      <w:bCs/>
    </w:rPr>
  </w:style>
  <w:style w:type="character" w:customStyle="1" w:styleId="KommentarthemaZchn">
    <w:name w:val="Kommentarthema Zchn"/>
    <w:basedOn w:val="KommentartextZchn"/>
    <w:link w:val="Kommentarthema"/>
    <w:uiPriority w:val="99"/>
    <w:semiHidden/>
    <w:rsid w:val="00C21A1C"/>
    <w:rPr>
      <w:b/>
      <w:bCs/>
      <w:sz w:val="20"/>
      <w:szCs w:val="20"/>
    </w:rPr>
  </w:style>
  <w:style w:type="character" w:styleId="Hyperlink">
    <w:name w:val="Hyperlink"/>
    <w:basedOn w:val="Absatz-Standardschriftart"/>
    <w:uiPriority w:val="99"/>
    <w:unhideWhenUsed/>
    <w:rsid w:val="00BF5F33"/>
    <w:rPr>
      <w:color w:val="0000FF" w:themeColor="hyperlink"/>
      <w:u w:val="single"/>
    </w:rPr>
  </w:style>
  <w:style w:type="table" w:styleId="Tabellenraster">
    <w:name w:val="Table Grid"/>
    <w:basedOn w:val="NormaleTabelle"/>
    <w:uiPriority w:val="59"/>
    <w:rsid w:val="00BF5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metadata-journal">
    <w:name w:val="highwire-cite-metadata-journal"/>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date">
    <w:name w:val="highwire-cite-metadata-date"/>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volume">
    <w:name w:val="highwire-cite-metadata-volume"/>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issue">
    <w:name w:val="highwire-cite-metadata-issue"/>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highwire-cite-metadata-pages">
    <w:name w:val="highwire-cite-metadata-pages"/>
    <w:basedOn w:val="Absatz-Standardschriftart"/>
    <w:rsid w:val="00782A54"/>
    <w:rPr>
      <w:rFonts w:ascii="Open Sans" w:hAnsi="Open Sans" w:hint="default"/>
      <w:b w:val="0"/>
      <w:bCs w:val="0"/>
      <w:i w:val="0"/>
      <w:iCs w:val="0"/>
      <w:sz w:val="24"/>
      <w:szCs w:val="24"/>
      <w:bdr w:val="none" w:sz="0" w:space="0" w:color="auto" w:frame="1"/>
      <w:vertAlign w:val="baseline"/>
    </w:rPr>
  </w:style>
  <w:style w:type="character" w:customStyle="1" w:styleId="label1">
    <w:name w:val="label1"/>
    <w:basedOn w:val="Absatz-Standardschriftart"/>
    <w:rsid w:val="00782A54"/>
    <w:rPr>
      <w:rFonts w:ascii="Open Sans" w:hAnsi="Open Sans" w:hint="default"/>
      <w:b/>
      <w:bCs/>
      <w:i w:val="0"/>
      <w:iCs w:val="0"/>
      <w:sz w:val="24"/>
      <w:szCs w:val="24"/>
      <w:bdr w:val="none" w:sz="0" w:space="0" w:color="auto" w:frame="1"/>
      <w:vertAlign w:val="baseline"/>
    </w:rPr>
  </w:style>
  <w:style w:type="character" w:styleId="BesuchterHyperlink">
    <w:name w:val="FollowedHyperlink"/>
    <w:basedOn w:val="Absatz-Standardschriftart"/>
    <w:uiPriority w:val="99"/>
    <w:semiHidden/>
    <w:unhideWhenUsed/>
    <w:rsid w:val="003D29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2212877817305318?via%3Dihub" TargetMode="External"/><Relationship Id="rId13" Type="http://schemas.openxmlformats.org/officeDocument/2006/relationships/hyperlink" Target="mailto:schuermann@dife.de"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ww.leibniz-gemeinschaft.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dzd-ev.de" TargetMode="External"/><Relationship Id="rId5" Type="http://schemas.openxmlformats.org/officeDocument/2006/relationships/webSettings" Target="webSettings.xml"/><Relationship Id="rId15" Type="http://schemas.openxmlformats.org/officeDocument/2006/relationships/hyperlink" Target="mailto:presse@dife.de" TargetMode="External"/><Relationship Id="rId10" Type="http://schemas.openxmlformats.org/officeDocument/2006/relationships/hyperlink" Target="http://www.dife.de" TargetMode="External"/><Relationship Id="rId4" Type="http://schemas.openxmlformats.org/officeDocument/2006/relationships/settings" Target="settings.xml"/><Relationship Id="rId9" Type="http://schemas.openxmlformats.org/officeDocument/2006/relationships/hyperlink" Target="http://diabetes.diabetesjournals.org/content/66/1/25" TargetMode="External"/><Relationship Id="rId14" Type="http://schemas.openxmlformats.org/officeDocument/2006/relationships/hyperlink" Target="mailto:olias@dif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1333</Words>
  <Characters>8402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Standart</dc:creator>
  <cp:lastModifiedBy>katrin.weber</cp:lastModifiedBy>
  <cp:revision>4</cp:revision>
  <cp:lastPrinted>2017-08-18T13:04:00Z</cp:lastPrinted>
  <dcterms:created xsi:type="dcterms:W3CDTF">2017-08-28T13:09:00Z</dcterms:created>
  <dcterms:modified xsi:type="dcterms:W3CDTF">2017-08-28T13:13:00Z</dcterms:modified>
</cp:coreProperties>
</file>