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0AE0" w:rsidRDefault="00D00AE0" w:rsidP="00D00AE0">
      <w:pPr>
        <w:jc w:val="both"/>
        <w:rPr>
          <w:rFonts w:ascii="Arial" w:hAnsi="Arial" w:cs="Arial"/>
          <w:sz w:val="20"/>
          <w:szCs w:val="20"/>
        </w:rPr>
      </w:pPr>
      <w:r w:rsidRPr="002778C9">
        <w:rPr>
          <w:rFonts w:ascii="Arial" w:hAnsi="Arial" w:cs="Arial"/>
          <w:noProof/>
          <w:sz w:val="20"/>
          <w:szCs w:val="20"/>
          <w:lang w:eastAsia="de-DE"/>
        </w:rPr>
        <w:drawing>
          <wp:inline distT="0" distB="0" distL="0" distR="0" wp14:anchorId="28831889" wp14:editId="48511291">
            <wp:extent cx="1510018" cy="565129"/>
            <wp:effectExtent l="0" t="0" r="0" b="698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07110" cy="564041"/>
                    </a:xfrm>
                    <a:prstGeom prst="rect">
                      <a:avLst/>
                    </a:prstGeom>
                    <a:noFill/>
                    <a:ln>
                      <a:noFill/>
                    </a:ln>
                  </pic:spPr>
                </pic:pic>
              </a:graphicData>
            </a:graphic>
          </wp:inline>
        </w:drawing>
      </w:r>
      <w:r>
        <w:rPr>
          <w:rFonts w:ascii="Arial" w:hAnsi="Arial" w:cs="Arial"/>
          <w:sz w:val="20"/>
          <w:szCs w:val="20"/>
        </w:rPr>
        <w:t xml:space="preserve">                                                                                                                             </w:t>
      </w:r>
      <w:r w:rsidRPr="002778C9">
        <w:rPr>
          <w:rFonts w:ascii="Arial" w:hAnsi="Arial" w:cs="Arial"/>
          <w:noProof/>
          <w:sz w:val="20"/>
          <w:szCs w:val="20"/>
          <w:lang w:eastAsia="de-DE"/>
        </w:rPr>
        <w:drawing>
          <wp:inline distT="0" distB="0" distL="0" distR="0" wp14:anchorId="69421380" wp14:editId="26F2F2A3">
            <wp:extent cx="689421" cy="465589"/>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97105" cy="470778"/>
                    </a:xfrm>
                    <a:prstGeom prst="rect">
                      <a:avLst/>
                    </a:prstGeom>
                    <a:noFill/>
                    <a:ln>
                      <a:noFill/>
                    </a:ln>
                  </pic:spPr>
                </pic:pic>
              </a:graphicData>
            </a:graphic>
          </wp:inline>
        </w:drawing>
      </w:r>
    </w:p>
    <w:p w:rsidR="00D00AE0" w:rsidRPr="004A79E2" w:rsidRDefault="00D00AE0" w:rsidP="00B60E3D">
      <w:pPr>
        <w:rPr>
          <w:rFonts w:ascii="Arial" w:hAnsi="Arial" w:cs="Arial"/>
          <w:sz w:val="20"/>
          <w:szCs w:val="20"/>
        </w:rPr>
      </w:pPr>
      <w:r>
        <w:rPr>
          <w:rFonts w:ascii="Arial" w:hAnsi="Arial" w:cs="Arial"/>
        </w:rPr>
        <w:t>Pressemitteilung</w:t>
      </w:r>
      <w:r w:rsidR="00B60E3D">
        <w:rPr>
          <w:rFonts w:ascii="Arial" w:hAnsi="Arial" w:cs="Arial"/>
        </w:rPr>
        <w:t xml:space="preserve"> </w:t>
      </w:r>
      <w:proofErr w:type="gramStart"/>
      <w:r w:rsidR="00B60E3D">
        <w:rPr>
          <w:rFonts w:ascii="Arial" w:hAnsi="Arial" w:cs="Arial"/>
        </w:rPr>
        <w:t>……</w:t>
      </w:r>
      <w:r w:rsidR="00B60E3D" w:rsidRPr="00B60E3D">
        <w:rPr>
          <w:rFonts w:ascii="Arial" w:hAnsi="Arial" w:cs="Arial"/>
          <w:b/>
          <w:color w:val="FF0000"/>
        </w:rPr>
        <w:t>Sperrfrist</w:t>
      </w:r>
      <w:proofErr w:type="gramEnd"/>
      <w:r w:rsidRPr="00B60E3D">
        <w:rPr>
          <w:rFonts w:ascii="Arial" w:hAnsi="Arial" w:cs="Arial"/>
          <w:b/>
          <w:color w:val="FF0000"/>
        </w:rPr>
        <w:t xml:space="preserve"> </w:t>
      </w:r>
      <w:r w:rsidR="00B60E3D">
        <w:rPr>
          <w:rFonts w:ascii="Arial" w:hAnsi="Arial" w:cs="Arial"/>
          <w:b/>
          <w:color w:val="FF0000"/>
        </w:rPr>
        <w:t>endet</w:t>
      </w:r>
      <w:r w:rsidR="00A9010E">
        <w:rPr>
          <w:rFonts w:ascii="Arial" w:hAnsi="Arial" w:cs="Arial"/>
          <w:b/>
          <w:color w:val="FF0000"/>
        </w:rPr>
        <w:t xml:space="preserve"> am 16.03.2017 um 17</w:t>
      </w:r>
      <w:r w:rsidR="00B60E3D" w:rsidRPr="00B60E3D">
        <w:rPr>
          <w:rFonts w:ascii="Arial" w:hAnsi="Arial" w:cs="Arial"/>
          <w:b/>
          <w:color w:val="FF0000"/>
        </w:rPr>
        <w:t>:00 Uhr CET.</w:t>
      </w:r>
      <w:r w:rsidR="00B60E3D">
        <w:rPr>
          <w:rFonts w:ascii="Arial" w:hAnsi="Arial" w:cs="Arial"/>
        </w:rPr>
        <w:t xml:space="preserve">                    </w:t>
      </w:r>
      <w:r>
        <w:rPr>
          <w:rFonts w:ascii="Arial" w:hAnsi="Arial" w:cs="Arial"/>
        </w:rPr>
        <w:t xml:space="preserve">           </w:t>
      </w:r>
      <w:r w:rsidR="00B60E3D">
        <w:rPr>
          <w:rFonts w:ascii="Arial" w:hAnsi="Arial" w:cs="Arial"/>
        </w:rPr>
        <w:t xml:space="preserve"> </w:t>
      </w:r>
      <w:r w:rsidR="00AA7792">
        <w:rPr>
          <w:rFonts w:ascii="Arial" w:hAnsi="Arial" w:cs="Arial"/>
        </w:rPr>
        <w:t>16</w:t>
      </w:r>
      <w:r w:rsidR="00B60E3D">
        <w:rPr>
          <w:rFonts w:ascii="Arial" w:hAnsi="Arial" w:cs="Arial"/>
        </w:rPr>
        <w:t>.03</w:t>
      </w:r>
      <w:r w:rsidRPr="00653E71">
        <w:rPr>
          <w:rFonts w:ascii="Arial" w:hAnsi="Arial" w:cs="Arial"/>
        </w:rPr>
        <w:t>.20</w:t>
      </w:r>
      <w:r>
        <w:rPr>
          <w:rFonts w:ascii="Arial" w:hAnsi="Arial" w:cs="Arial"/>
        </w:rPr>
        <w:t>17</w:t>
      </w:r>
    </w:p>
    <w:p w:rsidR="00405B84" w:rsidRDefault="00405B84" w:rsidP="008C1357">
      <w:pPr>
        <w:spacing w:line="240" w:lineRule="auto"/>
        <w:rPr>
          <w:rFonts w:ascii="Arial" w:hAnsi="Arial" w:cs="Arial"/>
          <w:b/>
          <w:sz w:val="20"/>
          <w:szCs w:val="20"/>
        </w:rPr>
      </w:pPr>
      <w:bookmarkStart w:id="0" w:name="_GoBack"/>
      <w:r>
        <w:rPr>
          <w:rFonts w:ascii="Arial" w:hAnsi="Arial" w:cs="Arial"/>
          <w:b/>
          <w:sz w:val="20"/>
          <w:szCs w:val="20"/>
        </w:rPr>
        <w:t>Diabetesmedikament könnte die Heilung von Knochenbrüchen verbessern</w:t>
      </w:r>
    </w:p>
    <w:bookmarkEnd w:id="0"/>
    <w:p w:rsidR="00405B84" w:rsidRDefault="00D00AE0" w:rsidP="00B131C9">
      <w:pPr>
        <w:spacing w:line="240" w:lineRule="auto"/>
        <w:jc w:val="both"/>
        <w:rPr>
          <w:rFonts w:ascii="Arial" w:hAnsi="Arial" w:cs="Arial"/>
          <w:sz w:val="20"/>
          <w:szCs w:val="20"/>
        </w:rPr>
      </w:pPr>
      <w:r w:rsidRPr="00007795">
        <w:rPr>
          <w:rFonts w:ascii="Arial" w:hAnsi="Arial" w:cs="Arial"/>
          <w:sz w:val="20"/>
          <w:szCs w:val="20"/>
        </w:rPr>
        <w:t xml:space="preserve">Potsdam-Rehbrücke – Wie eine </w:t>
      </w:r>
      <w:r w:rsidR="000E309F">
        <w:rPr>
          <w:rFonts w:ascii="Arial" w:hAnsi="Arial" w:cs="Arial"/>
          <w:sz w:val="20"/>
          <w:szCs w:val="20"/>
        </w:rPr>
        <w:t xml:space="preserve">neue </w:t>
      </w:r>
      <w:r>
        <w:rPr>
          <w:rFonts w:ascii="Arial" w:hAnsi="Arial" w:cs="Arial"/>
          <w:sz w:val="20"/>
          <w:szCs w:val="20"/>
        </w:rPr>
        <w:t>S</w:t>
      </w:r>
      <w:r w:rsidRPr="00007795">
        <w:rPr>
          <w:rFonts w:ascii="Arial" w:hAnsi="Arial" w:cs="Arial"/>
          <w:sz w:val="20"/>
          <w:szCs w:val="20"/>
        </w:rPr>
        <w:t>tudie unter Führung des Deutschen Instituts für Ernährungsforschung (DIfE), einem Partner des Deutschen Zentrums für Diabetesforschung</w:t>
      </w:r>
      <w:r w:rsidR="006C0C03">
        <w:rPr>
          <w:rFonts w:ascii="Arial" w:hAnsi="Arial" w:cs="Arial"/>
          <w:sz w:val="20"/>
          <w:szCs w:val="20"/>
        </w:rPr>
        <w:t xml:space="preserve"> (DZD)</w:t>
      </w:r>
      <w:r w:rsidRPr="00007795">
        <w:rPr>
          <w:rFonts w:ascii="Arial" w:hAnsi="Arial" w:cs="Arial"/>
          <w:sz w:val="20"/>
          <w:szCs w:val="20"/>
        </w:rPr>
        <w:t xml:space="preserve">, </w:t>
      </w:r>
      <w:r w:rsidR="00405B84">
        <w:rPr>
          <w:rFonts w:ascii="Arial" w:hAnsi="Arial" w:cs="Arial"/>
          <w:sz w:val="20"/>
          <w:szCs w:val="20"/>
        </w:rPr>
        <w:t xml:space="preserve">erstmals </w:t>
      </w:r>
      <w:r w:rsidRPr="00007795">
        <w:rPr>
          <w:rFonts w:ascii="Arial" w:hAnsi="Arial" w:cs="Arial"/>
          <w:sz w:val="20"/>
          <w:szCs w:val="20"/>
        </w:rPr>
        <w:t xml:space="preserve">zeigt, </w:t>
      </w:r>
      <w:r w:rsidR="00405B84">
        <w:rPr>
          <w:rFonts w:ascii="Arial" w:hAnsi="Arial" w:cs="Arial"/>
          <w:sz w:val="20"/>
          <w:szCs w:val="20"/>
        </w:rPr>
        <w:t xml:space="preserve">könnten die aus der Diabetestherapie gut </w:t>
      </w:r>
      <w:r w:rsidR="00405B84" w:rsidRPr="00EC133C">
        <w:rPr>
          <w:rFonts w:ascii="Arial" w:hAnsi="Arial" w:cs="Arial"/>
          <w:sz w:val="20"/>
          <w:szCs w:val="20"/>
        </w:rPr>
        <w:t xml:space="preserve">bekannten </w:t>
      </w:r>
      <w:proofErr w:type="spellStart"/>
      <w:r w:rsidR="000F0EBE">
        <w:rPr>
          <w:rFonts w:ascii="Arial" w:hAnsi="Arial" w:cs="Arial"/>
          <w:bCs/>
          <w:sz w:val="20"/>
          <w:szCs w:val="20"/>
        </w:rPr>
        <w:t>Gliptin</w:t>
      </w:r>
      <w:proofErr w:type="spellEnd"/>
      <w:r w:rsidR="000F0EBE">
        <w:rPr>
          <w:rFonts w:ascii="Arial" w:hAnsi="Arial" w:cs="Arial"/>
          <w:bCs/>
          <w:sz w:val="20"/>
          <w:szCs w:val="20"/>
        </w:rPr>
        <w:t>-Präparate</w:t>
      </w:r>
      <w:r w:rsidR="00EC133C">
        <w:rPr>
          <w:rFonts w:ascii="Arial" w:hAnsi="Arial" w:cs="Arial"/>
          <w:bCs/>
          <w:sz w:val="20"/>
          <w:szCs w:val="20"/>
        </w:rPr>
        <w:t xml:space="preserve"> (DDP4-Inhibitoren) </w:t>
      </w:r>
      <w:r w:rsidR="00055701">
        <w:rPr>
          <w:rFonts w:ascii="Arial" w:hAnsi="Arial" w:cs="Arial"/>
          <w:sz w:val="20"/>
          <w:szCs w:val="20"/>
        </w:rPr>
        <w:t xml:space="preserve">künftig </w:t>
      </w:r>
      <w:r w:rsidR="00405B84">
        <w:rPr>
          <w:rFonts w:ascii="Arial" w:hAnsi="Arial" w:cs="Arial"/>
          <w:sz w:val="20"/>
          <w:szCs w:val="20"/>
        </w:rPr>
        <w:t xml:space="preserve">nicht nur </w:t>
      </w:r>
      <w:r w:rsidR="00D47B7B">
        <w:rPr>
          <w:rFonts w:ascii="Arial" w:hAnsi="Arial" w:cs="Arial"/>
          <w:sz w:val="20"/>
          <w:szCs w:val="20"/>
        </w:rPr>
        <w:t>z</w:t>
      </w:r>
      <w:r w:rsidR="00407899">
        <w:rPr>
          <w:rFonts w:ascii="Arial" w:hAnsi="Arial" w:cs="Arial"/>
          <w:sz w:val="20"/>
          <w:szCs w:val="20"/>
        </w:rPr>
        <w:t>uckerkranken</w:t>
      </w:r>
      <w:r w:rsidR="00405B84">
        <w:rPr>
          <w:rFonts w:ascii="Arial" w:hAnsi="Arial" w:cs="Arial"/>
          <w:sz w:val="20"/>
          <w:szCs w:val="20"/>
        </w:rPr>
        <w:t xml:space="preserve"> </w:t>
      </w:r>
      <w:r w:rsidR="00D47B7B">
        <w:rPr>
          <w:rFonts w:ascii="Arial" w:hAnsi="Arial" w:cs="Arial"/>
          <w:sz w:val="20"/>
          <w:szCs w:val="20"/>
        </w:rPr>
        <w:t xml:space="preserve">Menschen </w:t>
      </w:r>
      <w:r w:rsidR="00405B84">
        <w:rPr>
          <w:rFonts w:ascii="Arial" w:hAnsi="Arial" w:cs="Arial"/>
          <w:sz w:val="20"/>
          <w:szCs w:val="20"/>
        </w:rPr>
        <w:t xml:space="preserve">helfen, sondern auch die Knochenheilung bei älteren, übergewichtigen Patienten verbessern. Das internationale </w:t>
      </w:r>
      <w:r w:rsidR="00363CCF">
        <w:rPr>
          <w:rFonts w:ascii="Arial" w:hAnsi="Arial" w:cs="Arial"/>
          <w:sz w:val="20"/>
          <w:szCs w:val="20"/>
        </w:rPr>
        <w:t>Wissenschaftler</w:t>
      </w:r>
      <w:r w:rsidR="00405B84">
        <w:rPr>
          <w:rFonts w:ascii="Arial" w:hAnsi="Arial" w:cs="Arial"/>
          <w:sz w:val="20"/>
          <w:szCs w:val="20"/>
        </w:rPr>
        <w:t>team um</w:t>
      </w:r>
      <w:r w:rsidR="00243F57">
        <w:rPr>
          <w:rFonts w:ascii="Arial" w:hAnsi="Arial" w:cs="Arial"/>
          <w:sz w:val="20"/>
          <w:szCs w:val="20"/>
        </w:rPr>
        <w:t xml:space="preserve"> die </w:t>
      </w:r>
      <w:r w:rsidR="00363CCF">
        <w:rPr>
          <w:rFonts w:ascii="Arial" w:hAnsi="Arial" w:cs="Arial"/>
          <w:sz w:val="20"/>
          <w:szCs w:val="20"/>
        </w:rPr>
        <w:t>Stammzellforscher</w:t>
      </w:r>
      <w:r w:rsidR="00405B84">
        <w:rPr>
          <w:rFonts w:ascii="Arial" w:hAnsi="Arial" w:cs="Arial"/>
          <w:sz w:val="20"/>
          <w:szCs w:val="20"/>
        </w:rPr>
        <w:t xml:space="preserve"> Thomas H. Ambrosi und Tim J. Schulz </w:t>
      </w:r>
      <w:r w:rsidR="00243F57">
        <w:rPr>
          <w:rFonts w:ascii="Arial" w:hAnsi="Arial" w:cs="Arial"/>
          <w:sz w:val="20"/>
          <w:szCs w:val="20"/>
        </w:rPr>
        <w:t xml:space="preserve">vom DIfE </w:t>
      </w:r>
      <w:r w:rsidR="00405B84">
        <w:rPr>
          <w:rFonts w:ascii="Arial" w:hAnsi="Arial" w:cs="Arial"/>
          <w:sz w:val="20"/>
          <w:szCs w:val="20"/>
        </w:rPr>
        <w:t xml:space="preserve">veröffentlichte seine Ergebnisse nun in der Fachzeitschrift </w:t>
      </w:r>
      <w:proofErr w:type="spellStart"/>
      <w:r w:rsidR="00405B84" w:rsidRPr="006C0C03">
        <w:rPr>
          <w:rFonts w:ascii="Arial" w:hAnsi="Arial" w:cs="Arial"/>
          <w:i/>
          <w:sz w:val="20"/>
          <w:szCs w:val="20"/>
        </w:rPr>
        <w:t>Cell</w:t>
      </w:r>
      <w:proofErr w:type="spellEnd"/>
      <w:r w:rsidR="00405B84" w:rsidRPr="006C0C03">
        <w:rPr>
          <w:rFonts w:ascii="Arial" w:hAnsi="Arial" w:cs="Arial"/>
          <w:i/>
          <w:sz w:val="20"/>
          <w:szCs w:val="20"/>
        </w:rPr>
        <w:t xml:space="preserve"> </w:t>
      </w:r>
      <w:proofErr w:type="spellStart"/>
      <w:r w:rsidR="00405B84" w:rsidRPr="006C0C03">
        <w:rPr>
          <w:rFonts w:ascii="Arial" w:hAnsi="Arial" w:cs="Arial"/>
          <w:i/>
          <w:sz w:val="20"/>
          <w:szCs w:val="20"/>
        </w:rPr>
        <w:t>Stem</w:t>
      </w:r>
      <w:proofErr w:type="spellEnd"/>
      <w:r w:rsidR="00405B84" w:rsidRPr="006C0C03">
        <w:rPr>
          <w:rFonts w:ascii="Arial" w:hAnsi="Arial" w:cs="Arial"/>
          <w:i/>
          <w:sz w:val="20"/>
          <w:szCs w:val="20"/>
        </w:rPr>
        <w:t xml:space="preserve"> </w:t>
      </w:r>
      <w:proofErr w:type="spellStart"/>
      <w:r w:rsidR="00405B84" w:rsidRPr="006C0C03">
        <w:rPr>
          <w:rFonts w:ascii="Arial" w:hAnsi="Arial" w:cs="Arial"/>
          <w:i/>
          <w:sz w:val="20"/>
          <w:szCs w:val="20"/>
        </w:rPr>
        <w:t>Cell</w:t>
      </w:r>
      <w:proofErr w:type="spellEnd"/>
      <w:r w:rsidR="00405B84">
        <w:rPr>
          <w:rFonts w:ascii="Arial" w:hAnsi="Arial" w:cs="Arial"/>
          <w:sz w:val="20"/>
          <w:szCs w:val="20"/>
        </w:rPr>
        <w:t xml:space="preserve"> (Ambrosi et al. 2017; </w:t>
      </w:r>
      <w:r w:rsidR="00692753" w:rsidRPr="00692753">
        <w:rPr>
          <w:rFonts w:ascii="Arial" w:hAnsi="Arial" w:cs="Arial"/>
          <w:color w:val="0000FF"/>
          <w:sz w:val="20"/>
          <w:szCs w:val="20"/>
          <w:u w:val="single"/>
        </w:rPr>
        <w:t>http://dx.doi.org/10.1016/j.stem.2017.02.009</w:t>
      </w:r>
      <w:r w:rsidR="00405B84">
        <w:rPr>
          <w:rFonts w:ascii="Arial" w:hAnsi="Arial" w:cs="Arial"/>
          <w:sz w:val="20"/>
          <w:szCs w:val="20"/>
        </w:rPr>
        <w:t>).</w:t>
      </w:r>
    </w:p>
    <w:p w:rsidR="00D47B7B" w:rsidRDefault="00C52DA0" w:rsidP="00B131C9">
      <w:pPr>
        <w:spacing w:line="240" w:lineRule="auto"/>
        <w:jc w:val="both"/>
        <w:rPr>
          <w:rFonts w:ascii="Arial" w:hAnsi="Arial" w:cs="Arial"/>
          <w:sz w:val="20"/>
          <w:szCs w:val="20"/>
        </w:rPr>
      </w:pPr>
      <w:r w:rsidRPr="00243F57">
        <w:rPr>
          <w:rFonts w:ascii="Arial" w:hAnsi="Arial" w:cs="Arial"/>
          <w:sz w:val="20"/>
          <w:szCs w:val="20"/>
        </w:rPr>
        <w:t xml:space="preserve">Seit längerem ist bekannt, dass </w:t>
      </w:r>
      <w:r w:rsidR="00243F57" w:rsidRPr="00243F57">
        <w:rPr>
          <w:rFonts w:ascii="Arial" w:hAnsi="Arial" w:cs="Arial"/>
          <w:sz w:val="20"/>
          <w:szCs w:val="20"/>
        </w:rPr>
        <w:t>Alterungsprozesse</w:t>
      </w:r>
      <w:r w:rsidR="00C77269">
        <w:rPr>
          <w:rFonts w:ascii="Arial" w:hAnsi="Arial" w:cs="Arial"/>
          <w:sz w:val="20"/>
          <w:szCs w:val="20"/>
        </w:rPr>
        <w:t xml:space="preserve"> </w:t>
      </w:r>
      <w:r w:rsidR="00243F57" w:rsidRPr="00243F57">
        <w:rPr>
          <w:rFonts w:ascii="Arial" w:hAnsi="Arial" w:cs="Arial"/>
          <w:sz w:val="20"/>
          <w:szCs w:val="20"/>
        </w:rPr>
        <w:t>Übergewicht begünstigen</w:t>
      </w:r>
      <w:r w:rsidR="00C77269">
        <w:rPr>
          <w:rFonts w:ascii="Arial" w:hAnsi="Arial" w:cs="Arial"/>
          <w:sz w:val="20"/>
          <w:szCs w:val="20"/>
        </w:rPr>
        <w:t xml:space="preserve"> können</w:t>
      </w:r>
      <w:r w:rsidR="00243F57" w:rsidRPr="00243F57">
        <w:rPr>
          <w:rFonts w:ascii="Arial" w:hAnsi="Arial" w:cs="Arial"/>
          <w:sz w:val="20"/>
          <w:szCs w:val="20"/>
        </w:rPr>
        <w:t>. Dabei sind die Alterungsprozesse nicht nur von vermehrten Ablagerungen weißer Fettzellen in den regulären Fett-Depots</w:t>
      </w:r>
      <w:r w:rsidR="009E5CD9">
        <w:rPr>
          <w:rFonts w:ascii="Arial" w:hAnsi="Arial" w:cs="Arial"/>
          <w:sz w:val="20"/>
          <w:szCs w:val="20"/>
        </w:rPr>
        <w:t xml:space="preserve"> wie dem</w:t>
      </w:r>
      <w:r w:rsidR="00D47B7B">
        <w:rPr>
          <w:rFonts w:ascii="Arial" w:hAnsi="Arial" w:cs="Arial"/>
          <w:sz w:val="20"/>
          <w:szCs w:val="20"/>
        </w:rPr>
        <w:t xml:space="preserve"> Unterhautfettgewebe</w:t>
      </w:r>
      <w:r w:rsidR="00861436" w:rsidRPr="00861436">
        <w:rPr>
          <w:rFonts w:ascii="Arial" w:hAnsi="Arial" w:cs="Arial"/>
          <w:sz w:val="20"/>
          <w:szCs w:val="20"/>
        </w:rPr>
        <w:t xml:space="preserve"> </w:t>
      </w:r>
      <w:r w:rsidR="00861436" w:rsidRPr="00243F57">
        <w:rPr>
          <w:rFonts w:ascii="Arial" w:hAnsi="Arial" w:cs="Arial"/>
          <w:sz w:val="20"/>
          <w:szCs w:val="20"/>
        </w:rPr>
        <w:t>begleitet</w:t>
      </w:r>
      <w:r w:rsidR="00243F57" w:rsidRPr="00243F57">
        <w:rPr>
          <w:rFonts w:ascii="Arial" w:hAnsi="Arial" w:cs="Arial"/>
          <w:sz w:val="20"/>
          <w:szCs w:val="20"/>
        </w:rPr>
        <w:t xml:space="preserve">. Sie tragen auch zu </w:t>
      </w:r>
      <w:r w:rsidR="00D47B7B">
        <w:rPr>
          <w:rFonts w:ascii="Arial" w:hAnsi="Arial" w:cs="Arial"/>
          <w:sz w:val="20"/>
          <w:szCs w:val="20"/>
        </w:rPr>
        <w:t>übermäßig großen</w:t>
      </w:r>
      <w:r w:rsidR="00243F57" w:rsidRPr="00243F57">
        <w:rPr>
          <w:rFonts w:ascii="Arial" w:hAnsi="Arial" w:cs="Arial"/>
          <w:sz w:val="20"/>
          <w:szCs w:val="20"/>
        </w:rPr>
        <w:t xml:space="preserve"> Fettzell-Ansammlungen in </w:t>
      </w:r>
      <w:r w:rsidR="00D47B7B">
        <w:rPr>
          <w:rFonts w:ascii="Arial" w:hAnsi="Arial" w:cs="Arial"/>
          <w:sz w:val="20"/>
          <w:szCs w:val="20"/>
        </w:rPr>
        <w:t>anderen</w:t>
      </w:r>
      <w:r w:rsidR="00243F57" w:rsidRPr="00243F57">
        <w:rPr>
          <w:rFonts w:ascii="Arial" w:hAnsi="Arial" w:cs="Arial"/>
          <w:sz w:val="20"/>
          <w:szCs w:val="20"/>
        </w:rPr>
        <w:t xml:space="preserve"> Gewebstypen </w:t>
      </w:r>
      <w:r w:rsidR="009E5CD9">
        <w:rPr>
          <w:rFonts w:ascii="Arial" w:hAnsi="Arial" w:cs="Arial"/>
          <w:sz w:val="20"/>
          <w:szCs w:val="20"/>
        </w:rPr>
        <w:t>bei, zum Beispiel i</w:t>
      </w:r>
      <w:r w:rsidR="00D47B7B">
        <w:rPr>
          <w:rFonts w:ascii="Arial" w:hAnsi="Arial" w:cs="Arial"/>
          <w:sz w:val="20"/>
          <w:szCs w:val="20"/>
        </w:rPr>
        <w:t>m Knochenmark</w:t>
      </w:r>
      <w:r w:rsidR="00056132">
        <w:rPr>
          <w:rFonts w:ascii="Arial" w:hAnsi="Arial" w:cs="Arial"/>
          <w:sz w:val="20"/>
          <w:szCs w:val="20"/>
        </w:rPr>
        <w:t>.</w:t>
      </w:r>
      <w:r w:rsidR="00EC133C">
        <w:rPr>
          <w:rFonts w:ascii="Arial" w:hAnsi="Arial" w:cs="Arial"/>
          <w:sz w:val="20"/>
          <w:szCs w:val="20"/>
        </w:rPr>
        <w:t xml:space="preserve"> Wie jüngste Studien </w:t>
      </w:r>
      <w:r w:rsidR="008D59AF">
        <w:rPr>
          <w:rFonts w:ascii="Arial" w:hAnsi="Arial" w:cs="Arial"/>
          <w:sz w:val="20"/>
          <w:szCs w:val="20"/>
        </w:rPr>
        <w:t>annehmen lassen, stehen solche</w:t>
      </w:r>
      <w:r w:rsidR="00240EA7">
        <w:rPr>
          <w:rFonts w:ascii="Arial" w:hAnsi="Arial" w:cs="Arial"/>
          <w:sz w:val="20"/>
          <w:szCs w:val="20"/>
        </w:rPr>
        <w:t xml:space="preserve"> Veränderungen</w:t>
      </w:r>
      <w:r w:rsidR="00EA01E9">
        <w:rPr>
          <w:rFonts w:ascii="Arial" w:hAnsi="Arial" w:cs="Arial"/>
          <w:sz w:val="20"/>
          <w:szCs w:val="20"/>
        </w:rPr>
        <w:t xml:space="preserve"> </w:t>
      </w:r>
      <w:r w:rsidR="00EC133C">
        <w:rPr>
          <w:rFonts w:ascii="Arial" w:hAnsi="Arial" w:cs="Arial"/>
          <w:sz w:val="20"/>
          <w:szCs w:val="20"/>
        </w:rPr>
        <w:t>in Zusamm</w:t>
      </w:r>
      <w:r w:rsidR="00286BDC">
        <w:rPr>
          <w:rFonts w:ascii="Arial" w:hAnsi="Arial" w:cs="Arial"/>
          <w:sz w:val="20"/>
          <w:szCs w:val="20"/>
        </w:rPr>
        <w:t xml:space="preserve">enhang mit </w:t>
      </w:r>
      <w:r w:rsidR="00C77269">
        <w:rPr>
          <w:rFonts w:ascii="Arial" w:hAnsi="Arial" w:cs="Arial"/>
          <w:sz w:val="20"/>
          <w:szCs w:val="20"/>
        </w:rPr>
        <w:t>Knochenschwund (</w:t>
      </w:r>
      <w:r w:rsidR="00286BDC">
        <w:rPr>
          <w:rFonts w:ascii="Arial" w:hAnsi="Arial" w:cs="Arial"/>
          <w:sz w:val="20"/>
          <w:szCs w:val="20"/>
        </w:rPr>
        <w:t>Osteoporose</w:t>
      </w:r>
      <w:r w:rsidR="00C77269">
        <w:rPr>
          <w:rFonts w:ascii="Arial" w:hAnsi="Arial" w:cs="Arial"/>
          <w:sz w:val="20"/>
          <w:szCs w:val="20"/>
        </w:rPr>
        <w:t>)</w:t>
      </w:r>
      <w:r w:rsidR="002619ED">
        <w:rPr>
          <w:rFonts w:ascii="Arial" w:hAnsi="Arial" w:cs="Arial"/>
          <w:sz w:val="20"/>
          <w:szCs w:val="20"/>
        </w:rPr>
        <w:t>,</w:t>
      </w:r>
      <w:r w:rsidR="00286BDC">
        <w:rPr>
          <w:rFonts w:ascii="Arial" w:hAnsi="Arial" w:cs="Arial"/>
          <w:sz w:val="20"/>
          <w:szCs w:val="20"/>
        </w:rPr>
        <w:t xml:space="preserve"> einem</w:t>
      </w:r>
      <w:r w:rsidR="00EC133C">
        <w:rPr>
          <w:rFonts w:ascii="Arial" w:hAnsi="Arial" w:cs="Arial"/>
          <w:sz w:val="20"/>
          <w:szCs w:val="20"/>
        </w:rPr>
        <w:t xml:space="preserve"> erhöhten Risiko für Knochenbrüche</w:t>
      </w:r>
      <w:r w:rsidR="00240EA7">
        <w:rPr>
          <w:rFonts w:ascii="Arial" w:hAnsi="Arial" w:cs="Arial"/>
          <w:sz w:val="20"/>
          <w:szCs w:val="20"/>
        </w:rPr>
        <w:t xml:space="preserve"> sowie einer gestörten </w:t>
      </w:r>
      <w:r w:rsidR="00C7507F">
        <w:rPr>
          <w:rFonts w:ascii="Arial" w:hAnsi="Arial" w:cs="Arial"/>
          <w:sz w:val="20"/>
          <w:szCs w:val="20"/>
        </w:rPr>
        <w:t>Ausreifung</w:t>
      </w:r>
      <w:r w:rsidR="002037D8">
        <w:rPr>
          <w:rFonts w:ascii="Arial" w:hAnsi="Arial" w:cs="Arial"/>
          <w:sz w:val="20"/>
          <w:szCs w:val="20"/>
        </w:rPr>
        <w:t xml:space="preserve"> der Immun- und Blutzellen </w:t>
      </w:r>
      <w:r w:rsidR="00240EA7">
        <w:rPr>
          <w:rFonts w:ascii="Arial" w:hAnsi="Arial" w:cs="Arial"/>
          <w:sz w:val="20"/>
          <w:szCs w:val="20"/>
        </w:rPr>
        <w:t>im Knochenmark</w:t>
      </w:r>
      <w:r w:rsidR="00EC133C">
        <w:rPr>
          <w:rFonts w:ascii="Arial" w:hAnsi="Arial" w:cs="Arial"/>
          <w:sz w:val="20"/>
          <w:szCs w:val="20"/>
        </w:rPr>
        <w:t>.</w:t>
      </w:r>
      <w:r w:rsidR="00286BDC">
        <w:rPr>
          <w:rFonts w:ascii="Arial" w:hAnsi="Arial" w:cs="Arial"/>
          <w:sz w:val="20"/>
          <w:szCs w:val="20"/>
        </w:rPr>
        <w:t xml:space="preserve"> </w:t>
      </w:r>
      <w:r w:rsidR="002619ED">
        <w:rPr>
          <w:rFonts w:ascii="Arial" w:hAnsi="Arial" w:cs="Arial"/>
          <w:sz w:val="20"/>
          <w:szCs w:val="20"/>
        </w:rPr>
        <w:t>Darüber hinaus</w:t>
      </w:r>
      <w:r w:rsidR="00A71877">
        <w:rPr>
          <w:rFonts w:ascii="Arial" w:hAnsi="Arial" w:cs="Arial"/>
          <w:sz w:val="20"/>
          <w:szCs w:val="20"/>
        </w:rPr>
        <w:t xml:space="preserve"> </w:t>
      </w:r>
      <w:r w:rsidR="008D59AF">
        <w:rPr>
          <w:rFonts w:ascii="Arial" w:hAnsi="Arial" w:cs="Arial"/>
          <w:sz w:val="20"/>
          <w:szCs w:val="20"/>
        </w:rPr>
        <w:t>weisen</w:t>
      </w:r>
      <w:r w:rsidR="009E5CD9">
        <w:rPr>
          <w:rFonts w:ascii="Arial" w:hAnsi="Arial" w:cs="Arial"/>
          <w:sz w:val="20"/>
          <w:szCs w:val="20"/>
        </w:rPr>
        <w:t xml:space="preserve"> </w:t>
      </w:r>
      <w:r w:rsidR="002619ED">
        <w:rPr>
          <w:rFonts w:ascii="Arial" w:hAnsi="Arial" w:cs="Arial"/>
          <w:sz w:val="20"/>
          <w:szCs w:val="20"/>
        </w:rPr>
        <w:t>andere Untersuchungen</w:t>
      </w:r>
      <w:r w:rsidR="009E5CD9">
        <w:rPr>
          <w:rFonts w:ascii="Arial" w:hAnsi="Arial" w:cs="Arial"/>
          <w:sz w:val="20"/>
          <w:szCs w:val="20"/>
        </w:rPr>
        <w:t xml:space="preserve"> </w:t>
      </w:r>
      <w:r w:rsidR="008D59AF">
        <w:rPr>
          <w:rFonts w:ascii="Arial" w:hAnsi="Arial" w:cs="Arial"/>
          <w:sz w:val="20"/>
          <w:szCs w:val="20"/>
        </w:rPr>
        <w:t>darauf hin</w:t>
      </w:r>
      <w:r w:rsidR="00C77269">
        <w:rPr>
          <w:rFonts w:ascii="Arial" w:hAnsi="Arial" w:cs="Arial"/>
          <w:sz w:val="20"/>
          <w:szCs w:val="20"/>
        </w:rPr>
        <w:t xml:space="preserve">, dass Menschen mit Typ-2-Diabetes besonders zu Knochenbrüchen neigen. </w:t>
      </w:r>
      <w:r w:rsidR="00676DE8">
        <w:rPr>
          <w:rFonts w:ascii="Arial" w:hAnsi="Arial" w:cs="Arial"/>
          <w:sz w:val="20"/>
          <w:szCs w:val="20"/>
        </w:rPr>
        <w:t xml:space="preserve">Die </w:t>
      </w:r>
      <w:r w:rsidR="008D59AF">
        <w:rPr>
          <w:rFonts w:ascii="Arial" w:hAnsi="Arial" w:cs="Arial"/>
          <w:sz w:val="20"/>
          <w:szCs w:val="20"/>
        </w:rPr>
        <w:t xml:space="preserve">biologischen Mechanismen, die all </w:t>
      </w:r>
      <w:r w:rsidR="00676DE8">
        <w:rPr>
          <w:rFonts w:ascii="Arial" w:hAnsi="Arial" w:cs="Arial"/>
          <w:sz w:val="20"/>
          <w:szCs w:val="20"/>
        </w:rPr>
        <w:t>diesen Beobachtungen zu Grunde liegen</w:t>
      </w:r>
      <w:r w:rsidR="008D59AF">
        <w:rPr>
          <w:rFonts w:ascii="Arial" w:hAnsi="Arial" w:cs="Arial"/>
          <w:sz w:val="20"/>
          <w:szCs w:val="20"/>
        </w:rPr>
        <w:t>,</w:t>
      </w:r>
      <w:r w:rsidR="00676DE8">
        <w:rPr>
          <w:rFonts w:ascii="Arial" w:hAnsi="Arial" w:cs="Arial"/>
          <w:sz w:val="20"/>
          <w:szCs w:val="20"/>
        </w:rPr>
        <w:t xml:space="preserve"> sind jedoch bislang noch nicht hinreichend erforscht. Daher </w:t>
      </w:r>
      <w:r w:rsidR="008D59AF">
        <w:rPr>
          <w:rFonts w:ascii="Arial" w:hAnsi="Arial" w:cs="Arial"/>
          <w:sz w:val="20"/>
          <w:szCs w:val="20"/>
        </w:rPr>
        <w:t>gingen</w:t>
      </w:r>
      <w:r w:rsidR="00676DE8">
        <w:rPr>
          <w:rFonts w:ascii="Arial" w:hAnsi="Arial" w:cs="Arial"/>
          <w:sz w:val="20"/>
          <w:szCs w:val="20"/>
        </w:rPr>
        <w:t xml:space="preserve"> die Wissensc</w:t>
      </w:r>
      <w:r w:rsidR="008D59AF">
        <w:rPr>
          <w:rFonts w:ascii="Arial" w:hAnsi="Arial" w:cs="Arial"/>
          <w:sz w:val="20"/>
          <w:szCs w:val="20"/>
        </w:rPr>
        <w:t>haftler in der aktuellen Studie</w:t>
      </w:r>
      <w:r w:rsidR="00676DE8">
        <w:rPr>
          <w:rFonts w:ascii="Arial" w:hAnsi="Arial" w:cs="Arial"/>
          <w:sz w:val="20"/>
          <w:szCs w:val="20"/>
        </w:rPr>
        <w:t xml:space="preserve"> </w:t>
      </w:r>
      <w:r w:rsidR="008D59AF">
        <w:rPr>
          <w:rFonts w:ascii="Arial" w:hAnsi="Arial" w:cs="Arial"/>
          <w:sz w:val="20"/>
          <w:szCs w:val="20"/>
        </w:rPr>
        <w:t>mit Hilfe von Zellexperimenten und Untersuchungen a</w:t>
      </w:r>
      <w:r w:rsidR="00B45E59">
        <w:rPr>
          <w:rFonts w:ascii="Arial" w:hAnsi="Arial" w:cs="Arial"/>
          <w:sz w:val="20"/>
          <w:szCs w:val="20"/>
        </w:rPr>
        <w:t>n</w:t>
      </w:r>
      <w:r w:rsidR="008D59AF">
        <w:rPr>
          <w:rFonts w:ascii="Arial" w:hAnsi="Arial" w:cs="Arial"/>
          <w:sz w:val="20"/>
          <w:szCs w:val="20"/>
        </w:rPr>
        <w:t xml:space="preserve"> </w:t>
      </w:r>
      <w:r w:rsidR="00B45E59">
        <w:rPr>
          <w:rFonts w:ascii="Arial" w:hAnsi="Arial" w:cs="Arial"/>
          <w:sz w:val="20"/>
          <w:szCs w:val="20"/>
        </w:rPr>
        <w:t>Mäusen</w:t>
      </w:r>
      <w:r w:rsidR="008D59AF">
        <w:rPr>
          <w:rFonts w:ascii="Arial" w:hAnsi="Arial" w:cs="Arial"/>
          <w:sz w:val="20"/>
          <w:szCs w:val="20"/>
        </w:rPr>
        <w:t xml:space="preserve"> </w:t>
      </w:r>
      <w:r w:rsidR="00676DE8">
        <w:rPr>
          <w:rFonts w:ascii="Arial" w:hAnsi="Arial" w:cs="Arial"/>
          <w:sz w:val="20"/>
          <w:szCs w:val="20"/>
        </w:rPr>
        <w:t>d</w:t>
      </w:r>
      <w:r w:rsidR="008D59AF">
        <w:rPr>
          <w:rFonts w:ascii="Arial" w:hAnsi="Arial" w:cs="Arial"/>
          <w:sz w:val="20"/>
          <w:szCs w:val="20"/>
        </w:rPr>
        <w:t>en</w:t>
      </w:r>
      <w:r w:rsidR="00676DE8">
        <w:rPr>
          <w:rFonts w:ascii="Arial" w:hAnsi="Arial" w:cs="Arial"/>
          <w:sz w:val="20"/>
          <w:szCs w:val="20"/>
        </w:rPr>
        <w:t xml:space="preserve"> zellulären und molekular</w:t>
      </w:r>
      <w:r w:rsidR="00101B48">
        <w:rPr>
          <w:rFonts w:ascii="Arial" w:hAnsi="Arial" w:cs="Arial"/>
          <w:sz w:val="20"/>
          <w:szCs w:val="20"/>
        </w:rPr>
        <w:t>biologisch</w:t>
      </w:r>
      <w:r w:rsidR="00676DE8">
        <w:rPr>
          <w:rFonts w:ascii="Arial" w:hAnsi="Arial" w:cs="Arial"/>
          <w:sz w:val="20"/>
          <w:szCs w:val="20"/>
        </w:rPr>
        <w:t xml:space="preserve">en </w:t>
      </w:r>
      <w:r w:rsidR="008D59AF">
        <w:rPr>
          <w:rFonts w:ascii="Arial" w:hAnsi="Arial" w:cs="Arial"/>
          <w:sz w:val="20"/>
          <w:szCs w:val="20"/>
        </w:rPr>
        <w:t xml:space="preserve">Ursachen </w:t>
      </w:r>
      <w:r w:rsidR="00101B48">
        <w:rPr>
          <w:rFonts w:ascii="Arial" w:hAnsi="Arial" w:cs="Arial"/>
          <w:sz w:val="20"/>
          <w:szCs w:val="20"/>
        </w:rPr>
        <w:t>dieser Prozesse</w:t>
      </w:r>
      <w:r w:rsidR="008D59AF">
        <w:rPr>
          <w:rFonts w:ascii="Arial" w:hAnsi="Arial" w:cs="Arial"/>
          <w:sz w:val="20"/>
          <w:szCs w:val="20"/>
        </w:rPr>
        <w:t xml:space="preserve"> genauer auf den Grund</w:t>
      </w:r>
      <w:r w:rsidR="00676DE8">
        <w:rPr>
          <w:rFonts w:ascii="Arial" w:hAnsi="Arial" w:cs="Arial"/>
          <w:sz w:val="20"/>
          <w:szCs w:val="20"/>
        </w:rPr>
        <w:t>.</w:t>
      </w:r>
    </w:p>
    <w:p w:rsidR="00083E8C" w:rsidRDefault="008D59AF" w:rsidP="002037D8">
      <w:pPr>
        <w:pStyle w:val="Kommentartext"/>
        <w:jc w:val="both"/>
        <w:rPr>
          <w:rFonts w:ascii="Arial" w:hAnsi="Arial" w:cs="Arial"/>
        </w:rPr>
      </w:pPr>
      <w:r w:rsidRPr="002037D8">
        <w:rPr>
          <w:rFonts w:ascii="Arial" w:hAnsi="Arial" w:cs="Arial"/>
        </w:rPr>
        <w:t xml:space="preserve">Wie </w:t>
      </w:r>
      <w:r w:rsidR="007D556F" w:rsidRPr="002037D8">
        <w:rPr>
          <w:rFonts w:ascii="Arial" w:hAnsi="Arial" w:cs="Arial"/>
        </w:rPr>
        <w:t xml:space="preserve">die Forscher </w:t>
      </w:r>
      <w:r w:rsidR="00681E93" w:rsidRPr="002037D8">
        <w:rPr>
          <w:rFonts w:ascii="Arial" w:hAnsi="Arial" w:cs="Arial"/>
        </w:rPr>
        <w:t xml:space="preserve">erstmals </w:t>
      </w:r>
      <w:r w:rsidR="007D556F" w:rsidRPr="002037D8">
        <w:rPr>
          <w:rFonts w:ascii="Arial" w:hAnsi="Arial" w:cs="Arial"/>
        </w:rPr>
        <w:t>zeigen</w:t>
      </w:r>
      <w:r w:rsidRPr="002037D8">
        <w:rPr>
          <w:rFonts w:ascii="Arial" w:hAnsi="Arial" w:cs="Arial"/>
        </w:rPr>
        <w:t xml:space="preserve">, führt eine fettreiche Ernährung </w:t>
      </w:r>
      <w:r w:rsidR="00101B48" w:rsidRPr="002037D8">
        <w:rPr>
          <w:rFonts w:ascii="Arial" w:hAnsi="Arial" w:cs="Arial"/>
        </w:rPr>
        <w:t xml:space="preserve">insbesondere </w:t>
      </w:r>
      <w:r w:rsidRPr="002037D8">
        <w:rPr>
          <w:rFonts w:ascii="Arial" w:hAnsi="Arial" w:cs="Arial"/>
        </w:rPr>
        <w:t>in Kombination mit einem fortgeschrit</w:t>
      </w:r>
      <w:r w:rsidR="0085356B" w:rsidRPr="002037D8">
        <w:rPr>
          <w:rFonts w:ascii="Arial" w:hAnsi="Arial" w:cs="Arial"/>
        </w:rPr>
        <w:t xml:space="preserve">tenen Alter dazu, dass sich im Knochenmark </w:t>
      </w:r>
      <w:r w:rsidR="002037D8" w:rsidRPr="002037D8">
        <w:rPr>
          <w:rFonts w:ascii="Arial" w:hAnsi="Arial" w:cs="Arial"/>
        </w:rPr>
        <w:t>vermehrt spezialisierte (Fett-)Vorläuferzellen ausbreiten, die letztlich zur Fettansammlung im Knochen beitragen.</w:t>
      </w:r>
      <w:r w:rsidR="002037D8">
        <w:rPr>
          <w:rFonts w:ascii="Arial" w:hAnsi="Arial" w:cs="Arial"/>
        </w:rPr>
        <w:t xml:space="preserve"> </w:t>
      </w:r>
      <w:r w:rsidR="00AE273F">
        <w:rPr>
          <w:rFonts w:ascii="Arial" w:hAnsi="Arial" w:cs="Arial"/>
        </w:rPr>
        <w:t>Diese beeinträchtigen nicht nur die Knochenheilung, sondern auch die Blutbildung im Knochenmark</w:t>
      </w:r>
      <w:r w:rsidR="00AE273F" w:rsidRPr="00AE273F">
        <w:rPr>
          <w:rFonts w:ascii="Arial" w:hAnsi="Arial" w:cs="Arial"/>
        </w:rPr>
        <w:t xml:space="preserve"> </w:t>
      </w:r>
      <w:r w:rsidR="00AE273F">
        <w:rPr>
          <w:rFonts w:ascii="Arial" w:hAnsi="Arial" w:cs="Arial"/>
        </w:rPr>
        <w:t>der langen Röhrenknochen</w:t>
      </w:r>
      <w:r w:rsidR="0085356B">
        <w:rPr>
          <w:rFonts w:ascii="Arial" w:hAnsi="Arial" w:cs="Arial"/>
        </w:rPr>
        <w:t xml:space="preserve">. </w:t>
      </w:r>
      <w:r w:rsidR="00141F58">
        <w:rPr>
          <w:rFonts w:ascii="Arial" w:hAnsi="Arial" w:cs="Arial"/>
        </w:rPr>
        <w:t xml:space="preserve">Zudem beobachteten </w:t>
      </w:r>
      <w:r w:rsidR="00681E93">
        <w:rPr>
          <w:rFonts w:ascii="Arial" w:hAnsi="Arial" w:cs="Arial"/>
        </w:rPr>
        <w:t>die Wissenschaftler</w:t>
      </w:r>
      <w:r w:rsidR="00141F58">
        <w:rPr>
          <w:rFonts w:ascii="Arial" w:hAnsi="Arial" w:cs="Arial"/>
        </w:rPr>
        <w:t>, dass</w:t>
      </w:r>
      <w:r w:rsidR="007D556F">
        <w:rPr>
          <w:rFonts w:ascii="Arial" w:hAnsi="Arial" w:cs="Arial"/>
        </w:rPr>
        <w:t xml:space="preserve"> im Alter</w:t>
      </w:r>
      <w:r w:rsidR="0085356B">
        <w:rPr>
          <w:rFonts w:ascii="Arial" w:hAnsi="Arial" w:cs="Arial"/>
        </w:rPr>
        <w:t xml:space="preserve"> </w:t>
      </w:r>
      <w:r w:rsidR="00AE273F">
        <w:rPr>
          <w:rFonts w:ascii="Arial" w:hAnsi="Arial" w:cs="Arial"/>
        </w:rPr>
        <w:t>generell</w:t>
      </w:r>
      <w:r w:rsidR="00141F58">
        <w:rPr>
          <w:rFonts w:ascii="Arial" w:hAnsi="Arial" w:cs="Arial"/>
        </w:rPr>
        <w:t xml:space="preserve"> </w:t>
      </w:r>
      <w:r w:rsidR="0085356B">
        <w:rPr>
          <w:rFonts w:ascii="Arial" w:hAnsi="Arial" w:cs="Arial"/>
        </w:rPr>
        <w:t>die Knochenzell</w:t>
      </w:r>
      <w:r w:rsidR="00141F58">
        <w:rPr>
          <w:rFonts w:ascii="Arial" w:hAnsi="Arial" w:cs="Arial"/>
        </w:rPr>
        <w:t xml:space="preserve">entwicklung </w:t>
      </w:r>
      <w:r w:rsidR="0085356B">
        <w:rPr>
          <w:rFonts w:ascii="Arial" w:hAnsi="Arial" w:cs="Arial"/>
        </w:rPr>
        <w:t>gestört</w:t>
      </w:r>
      <w:r w:rsidR="00141F58">
        <w:rPr>
          <w:rFonts w:ascii="Arial" w:hAnsi="Arial" w:cs="Arial"/>
        </w:rPr>
        <w:t xml:space="preserve"> ist</w:t>
      </w:r>
      <w:r w:rsidR="00BE7A83">
        <w:rPr>
          <w:rFonts w:ascii="Arial" w:hAnsi="Arial" w:cs="Arial"/>
        </w:rPr>
        <w:t>.</w:t>
      </w:r>
      <w:r w:rsidR="00141F58">
        <w:rPr>
          <w:rFonts w:ascii="Arial" w:hAnsi="Arial" w:cs="Arial"/>
        </w:rPr>
        <w:t xml:space="preserve"> „</w:t>
      </w:r>
      <w:r w:rsidR="003329E8">
        <w:rPr>
          <w:rFonts w:ascii="Arial" w:hAnsi="Arial" w:cs="Arial"/>
        </w:rPr>
        <w:t xml:space="preserve">Unsere Untersuchungen bestätigen somit die Beobachtungen früherer Studien und </w:t>
      </w:r>
      <w:r w:rsidR="00B32A8B">
        <w:rPr>
          <w:rFonts w:ascii="Arial" w:hAnsi="Arial" w:cs="Arial"/>
        </w:rPr>
        <w:t xml:space="preserve">könnten </w:t>
      </w:r>
      <w:r w:rsidR="003329E8">
        <w:rPr>
          <w:rFonts w:ascii="Arial" w:hAnsi="Arial" w:cs="Arial"/>
        </w:rPr>
        <w:t>erklären, warum</w:t>
      </w:r>
      <w:r w:rsidR="00141F58">
        <w:rPr>
          <w:rFonts w:ascii="Arial" w:hAnsi="Arial" w:cs="Arial"/>
        </w:rPr>
        <w:t xml:space="preserve"> Knochenbrüche im Alter </w:t>
      </w:r>
      <w:r w:rsidR="003329E8">
        <w:rPr>
          <w:rFonts w:ascii="Arial" w:hAnsi="Arial" w:cs="Arial"/>
        </w:rPr>
        <w:t xml:space="preserve">schlechter heilen, besonders dann, wenn die Patienten aufgrund einer fettreichen Ernährungsweise übergewichtig sind“, sagt Erstautor Ambrosi. </w:t>
      </w:r>
      <w:r w:rsidR="00681E93">
        <w:rPr>
          <w:rFonts w:ascii="Arial" w:hAnsi="Arial" w:cs="Arial"/>
        </w:rPr>
        <w:t xml:space="preserve">„Darüber hinaus haben wir ein erstes molekulares Bindeglied identifiziert, das die negative Wirkung der Fettzellen auf die </w:t>
      </w:r>
      <w:r w:rsidR="00243F57" w:rsidRPr="00243F57">
        <w:rPr>
          <w:rFonts w:ascii="Arial" w:hAnsi="Arial" w:cs="Arial"/>
        </w:rPr>
        <w:t xml:space="preserve">Regenerationsfähigkeit </w:t>
      </w:r>
      <w:r w:rsidR="00681E93">
        <w:rPr>
          <w:rFonts w:ascii="Arial" w:hAnsi="Arial" w:cs="Arial"/>
        </w:rPr>
        <w:t>der Knochen vermittelt.</w:t>
      </w:r>
      <w:r w:rsidR="00243F57" w:rsidRPr="00243F57">
        <w:rPr>
          <w:rFonts w:ascii="Arial" w:hAnsi="Arial" w:cs="Arial"/>
        </w:rPr>
        <w:t xml:space="preserve"> </w:t>
      </w:r>
      <w:r w:rsidR="00681E93">
        <w:rPr>
          <w:rFonts w:ascii="Arial" w:hAnsi="Arial" w:cs="Arial"/>
        </w:rPr>
        <w:t xml:space="preserve">Es handelt sich um das eiweißspaltende Enzym </w:t>
      </w:r>
      <w:proofErr w:type="spellStart"/>
      <w:r w:rsidR="00681E93">
        <w:rPr>
          <w:rFonts w:ascii="Arial" w:hAnsi="Arial" w:cs="Arial"/>
        </w:rPr>
        <w:t>Dipeptidy</w:t>
      </w:r>
      <w:r w:rsidR="003A0DB5">
        <w:rPr>
          <w:rFonts w:ascii="Arial" w:hAnsi="Arial" w:cs="Arial"/>
        </w:rPr>
        <w:t>l</w:t>
      </w:r>
      <w:proofErr w:type="spellEnd"/>
      <w:r w:rsidR="003A0DB5">
        <w:rPr>
          <w:rFonts w:ascii="Arial" w:hAnsi="Arial" w:cs="Arial"/>
        </w:rPr>
        <w:t xml:space="preserve"> </w:t>
      </w:r>
      <w:proofErr w:type="spellStart"/>
      <w:r w:rsidR="003A0DB5">
        <w:rPr>
          <w:rFonts w:ascii="Arial" w:hAnsi="Arial" w:cs="Arial"/>
        </w:rPr>
        <w:t>Peptidas</w:t>
      </w:r>
      <w:r w:rsidR="00CE2B95">
        <w:rPr>
          <w:rFonts w:ascii="Arial" w:hAnsi="Arial" w:cs="Arial"/>
        </w:rPr>
        <w:t>e</w:t>
      </w:r>
      <w:proofErr w:type="spellEnd"/>
      <w:r w:rsidR="003A0DB5">
        <w:rPr>
          <w:rFonts w:ascii="Arial" w:hAnsi="Arial" w:cs="Arial"/>
        </w:rPr>
        <w:t xml:space="preserve"> 4, kurz DPP4</w:t>
      </w:r>
      <w:r w:rsidR="00B67CC1">
        <w:rPr>
          <w:rFonts w:ascii="Arial" w:hAnsi="Arial" w:cs="Arial"/>
        </w:rPr>
        <w:t xml:space="preserve"> </w:t>
      </w:r>
      <w:r w:rsidR="00083E8C">
        <w:rPr>
          <w:rFonts w:ascii="Arial" w:hAnsi="Arial" w:cs="Arial"/>
        </w:rPr>
        <w:t>genannt“</w:t>
      </w:r>
      <w:r w:rsidR="003A0DB5">
        <w:rPr>
          <w:rFonts w:ascii="Arial" w:hAnsi="Arial" w:cs="Arial"/>
        </w:rPr>
        <w:t xml:space="preserve">, </w:t>
      </w:r>
      <w:r w:rsidR="00083E8C">
        <w:rPr>
          <w:rFonts w:ascii="Arial" w:hAnsi="Arial" w:cs="Arial"/>
        </w:rPr>
        <w:t>ergänzt Studienleiter Schulz</w:t>
      </w:r>
      <w:r w:rsidR="00681E93">
        <w:rPr>
          <w:rFonts w:ascii="Arial" w:hAnsi="Arial" w:cs="Arial"/>
        </w:rPr>
        <w:t>.</w:t>
      </w:r>
    </w:p>
    <w:p w:rsidR="00243F57" w:rsidRDefault="00762094" w:rsidP="00B131C9">
      <w:pPr>
        <w:spacing w:line="240" w:lineRule="auto"/>
        <w:jc w:val="both"/>
        <w:rPr>
          <w:rFonts w:ascii="Arial" w:hAnsi="Arial" w:cs="Arial"/>
          <w:sz w:val="20"/>
          <w:szCs w:val="20"/>
        </w:rPr>
      </w:pPr>
      <w:r w:rsidRPr="00762094">
        <w:rPr>
          <w:rFonts w:ascii="Arial" w:hAnsi="Arial" w:cs="Arial"/>
          <w:sz w:val="20"/>
          <w:szCs w:val="20"/>
        </w:rPr>
        <w:t xml:space="preserve">Das Enzym </w:t>
      </w:r>
      <w:r>
        <w:rPr>
          <w:rFonts w:ascii="Arial" w:hAnsi="Arial" w:cs="Arial"/>
          <w:sz w:val="20"/>
          <w:szCs w:val="20"/>
        </w:rPr>
        <w:t xml:space="preserve">ist </w:t>
      </w:r>
      <w:r w:rsidR="00B67CC1">
        <w:rPr>
          <w:rFonts w:ascii="Arial" w:hAnsi="Arial" w:cs="Arial"/>
          <w:sz w:val="20"/>
          <w:szCs w:val="20"/>
        </w:rPr>
        <w:t xml:space="preserve">bereits </w:t>
      </w:r>
      <w:r>
        <w:rPr>
          <w:rFonts w:ascii="Arial" w:hAnsi="Arial" w:cs="Arial"/>
          <w:sz w:val="20"/>
          <w:szCs w:val="20"/>
        </w:rPr>
        <w:t>aus der Diabetesforschung gut bekannt</w:t>
      </w:r>
      <w:r w:rsidR="00B67CC1">
        <w:rPr>
          <w:rFonts w:ascii="Arial" w:hAnsi="Arial" w:cs="Arial"/>
          <w:sz w:val="20"/>
          <w:szCs w:val="20"/>
        </w:rPr>
        <w:t xml:space="preserve">, da es Hormone abbaut, die den Zuckerstoffwechsel stark beeinflussen. </w:t>
      </w:r>
      <w:r w:rsidRPr="00762094">
        <w:rPr>
          <w:rFonts w:ascii="Arial" w:hAnsi="Arial" w:cs="Arial"/>
          <w:sz w:val="20"/>
          <w:szCs w:val="20"/>
        </w:rPr>
        <w:t xml:space="preserve">Dies begünstigt </w:t>
      </w:r>
      <w:r w:rsidR="0015734B">
        <w:rPr>
          <w:rFonts w:ascii="Arial" w:hAnsi="Arial" w:cs="Arial"/>
          <w:sz w:val="20"/>
          <w:szCs w:val="20"/>
        </w:rPr>
        <w:t xml:space="preserve">einerseits </w:t>
      </w:r>
      <w:r w:rsidRPr="00762094">
        <w:rPr>
          <w:rFonts w:ascii="Arial" w:hAnsi="Arial" w:cs="Arial"/>
          <w:sz w:val="20"/>
          <w:szCs w:val="20"/>
        </w:rPr>
        <w:t>hohe Blutzuckerwerte</w:t>
      </w:r>
      <w:r w:rsidR="00B45E59">
        <w:rPr>
          <w:rFonts w:ascii="Arial" w:hAnsi="Arial" w:cs="Arial"/>
          <w:sz w:val="20"/>
          <w:szCs w:val="20"/>
        </w:rPr>
        <w:t xml:space="preserve"> und beeinträchtigt</w:t>
      </w:r>
      <w:r w:rsidRPr="00762094">
        <w:rPr>
          <w:rFonts w:ascii="Arial" w:hAnsi="Arial" w:cs="Arial"/>
          <w:sz w:val="20"/>
          <w:szCs w:val="20"/>
        </w:rPr>
        <w:t xml:space="preserve"> </w:t>
      </w:r>
      <w:r w:rsidR="0015734B">
        <w:rPr>
          <w:rFonts w:ascii="Arial" w:hAnsi="Arial" w:cs="Arial"/>
          <w:sz w:val="20"/>
          <w:szCs w:val="20"/>
        </w:rPr>
        <w:t xml:space="preserve">zum anderen </w:t>
      </w:r>
      <w:r w:rsidRPr="00762094">
        <w:rPr>
          <w:rFonts w:ascii="Arial" w:hAnsi="Arial" w:cs="Arial"/>
          <w:sz w:val="20"/>
          <w:szCs w:val="20"/>
        </w:rPr>
        <w:t xml:space="preserve">die Funktion der </w:t>
      </w:r>
      <w:r w:rsidR="00C006F0">
        <w:rPr>
          <w:rFonts w:ascii="Arial" w:hAnsi="Arial" w:cs="Arial"/>
          <w:sz w:val="20"/>
          <w:szCs w:val="20"/>
        </w:rPr>
        <w:t>I</w:t>
      </w:r>
      <w:r w:rsidRPr="00762094">
        <w:rPr>
          <w:rFonts w:ascii="Arial" w:hAnsi="Arial" w:cs="Arial"/>
          <w:sz w:val="20"/>
          <w:szCs w:val="20"/>
        </w:rPr>
        <w:t>nsulin</w:t>
      </w:r>
      <w:r w:rsidR="00C006F0">
        <w:rPr>
          <w:rFonts w:ascii="Arial" w:hAnsi="Arial" w:cs="Arial"/>
          <w:sz w:val="20"/>
          <w:szCs w:val="20"/>
        </w:rPr>
        <w:t>-</w:t>
      </w:r>
      <w:r w:rsidRPr="00762094">
        <w:rPr>
          <w:rFonts w:ascii="Arial" w:hAnsi="Arial" w:cs="Arial"/>
          <w:sz w:val="20"/>
          <w:szCs w:val="20"/>
        </w:rPr>
        <w:t>produzieren</w:t>
      </w:r>
      <w:r w:rsidR="00471074">
        <w:rPr>
          <w:rFonts w:ascii="Arial" w:hAnsi="Arial" w:cs="Arial"/>
          <w:sz w:val="20"/>
          <w:szCs w:val="20"/>
        </w:rPr>
        <w:t>den</w:t>
      </w:r>
      <w:r w:rsidRPr="00762094">
        <w:rPr>
          <w:rFonts w:ascii="Arial" w:hAnsi="Arial" w:cs="Arial"/>
          <w:sz w:val="20"/>
          <w:szCs w:val="20"/>
        </w:rPr>
        <w:t xml:space="preserve"> Zellen der Bauchspeicheldrüse.</w:t>
      </w:r>
      <w:r w:rsidR="00681E93" w:rsidRPr="00762094">
        <w:rPr>
          <w:rFonts w:ascii="Arial" w:hAnsi="Arial" w:cs="Arial"/>
          <w:sz w:val="20"/>
          <w:szCs w:val="20"/>
        </w:rPr>
        <w:t xml:space="preserve"> </w:t>
      </w:r>
      <w:r w:rsidR="00B67CC1">
        <w:rPr>
          <w:rFonts w:ascii="Arial" w:hAnsi="Arial" w:cs="Arial"/>
          <w:sz w:val="20"/>
          <w:szCs w:val="20"/>
        </w:rPr>
        <w:t>Basierend auf diesen Erkenntnissen haben Pharma</w:t>
      </w:r>
      <w:r w:rsidR="00496C5B">
        <w:rPr>
          <w:rFonts w:ascii="Arial" w:hAnsi="Arial" w:cs="Arial"/>
          <w:sz w:val="20"/>
          <w:szCs w:val="20"/>
        </w:rPr>
        <w:t xml:space="preserve">firmen </w:t>
      </w:r>
      <w:r w:rsidR="003E355D">
        <w:rPr>
          <w:rFonts w:ascii="Arial" w:hAnsi="Arial" w:cs="Arial"/>
          <w:sz w:val="20"/>
          <w:szCs w:val="20"/>
        </w:rPr>
        <w:t>verschiedene</w:t>
      </w:r>
      <w:r w:rsidR="00B45E59">
        <w:rPr>
          <w:rFonts w:ascii="Arial" w:hAnsi="Arial" w:cs="Arial"/>
          <w:sz w:val="20"/>
          <w:szCs w:val="20"/>
        </w:rPr>
        <w:t xml:space="preserve"> Präparate entwickelt, sogenannte</w:t>
      </w:r>
      <w:r w:rsidR="003E355D">
        <w:rPr>
          <w:rFonts w:ascii="Arial" w:hAnsi="Arial" w:cs="Arial"/>
          <w:sz w:val="20"/>
          <w:szCs w:val="20"/>
        </w:rPr>
        <w:t xml:space="preserve"> </w:t>
      </w:r>
      <w:proofErr w:type="spellStart"/>
      <w:r w:rsidR="00CD2F2D">
        <w:rPr>
          <w:rFonts w:ascii="Arial" w:hAnsi="Arial" w:cs="Arial"/>
          <w:sz w:val="20"/>
          <w:szCs w:val="20"/>
        </w:rPr>
        <w:t>Gliptine</w:t>
      </w:r>
      <w:proofErr w:type="spellEnd"/>
      <w:r w:rsidR="00CD2F2D">
        <w:rPr>
          <w:rFonts w:ascii="Arial" w:hAnsi="Arial" w:cs="Arial"/>
          <w:sz w:val="20"/>
          <w:szCs w:val="20"/>
        </w:rPr>
        <w:t xml:space="preserve"> oder </w:t>
      </w:r>
      <w:r w:rsidR="00496C5B">
        <w:rPr>
          <w:rFonts w:ascii="Arial" w:hAnsi="Arial" w:cs="Arial"/>
          <w:sz w:val="20"/>
          <w:szCs w:val="20"/>
        </w:rPr>
        <w:t>DPP4-Inhibitoren</w:t>
      </w:r>
      <w:r w:rsidR="00B45E59">
        <w:rPr>
          <w:rFonts w:ascii="Arial" w:hAnsi="Arial" w:cs="Arial"/>
          <w:sz w:val="20"/>
          <w:szCs w:val="20"/>
        </w:rPr>
        <w:t>, die a</w:t>
      </w:r>
      <w:r w:rsidR="00B67CC1">
        <w:rPr>
          <w:rFonts w:ascii="Arial" w:hAnsi="Arial" w:cs="Arial"/>
          <w:sz w:val="20"/>
          <w:szCs w:val="20"/>
        </w:rPr>
        <w:t xml:space="preserve">ls </w:t>
      </w:r>
      <w:r w:rsidR="00496C5B">
        <w:rPr>
          <w:rFonts w:ascii="Arial" w:hAnsi="Arial" w:cs="Arial"/>
          <w:sz w:val="20"/>
          <w:szCs w:val="20"/>
        </w:rPr>
        <w:t>Tablette</w:t>
      </w:r>
      <w:r w:rsidR="00B45E59">
        <w:rPr>
          <w:rFonts w:ascii="Arial" w:hAnsi="Arial" w:cs="Arial"/>
          <w:sz w:val="20"/>
          <w:szCs w:val="20"/>
        </w:rPr>
        <w:t xml:space="preserve"> eingenommen </w:t>
      </w:r>
      <w:r w:rsidR="00B32A8B">
        <w:rPr>
          <w:rFonts w:ascii="Arial" w:hAnsi="Arial" w:cs="Arial"/>
          <w:sz w:val="20"/>
          <w:szCs w:val="20"/>
        </w:rPr>
        <w:t xml:space="preserve">den negativen Einfluss von DPP4 auf den Blutzuckerspiegel mindern. </w:t>
      </w:r>
    </w:p>
    <w:p w:rsidR="00756B02" w:rsidRDefault="00937251" w:rsidP="00756B02">
      <w:pPr>
        <w:spacing w:line="240" w:lineRule="auto"/>
        <w:jc w:val="both"/>
        <w:rPr>
          <w:rFonts w:ascii="Arial" w:hAnsi="Arial" w:cs="Arial"/>
          <w:sz w:val="20"/>
          <w:szCs w:val="20"/>
        </w:rPr>
      </w:pPr>
      <w:r>
        <w:rPr>
          <w:rFonts w:ascii="Arial" w:hAnsi="Arial" w:cs="Arial"/>
          <w:sz w:val="20"/>
          <w:szCs w:val="20"/>
        </w:rPr>
        <w:t xml:space="preserve">„Unsere Entdeckung, dass DPP4 </w:t>
      </w:r>
      <w:r w:rsidR="00404E9D">
        <w:rPr>
          <w:rFonts w:ascii="Arial" w:hAnsi="Arial" w:cs="Arial"/>
          <w:sz w:val="20"/>
          <w:szCs w:val="20"/>
        </w:rPr>
        <w:t>neben seinem Einfluss auf den</w:t>
      </w:r>
      <w:r>
        <w:rPr>
          <w:rFonts w:ascii="Arial" w:hAnsi="Arial" w:cs="Arial"/>
          <w:sz w:val="20"/>
          <w:szCs w:val="20"/>
        </w:rPr>
        <w:t xml:space="preserve"> Zuckerstoffwechsel auch eine wichtige Rolle für die zelluläre Knochenzusammensetzung spielt, </w:t>
      </w:r>
      <w:r w:rsidR="00404E9D">
        <w:rPr>
          <w:rFonts w:ascii="Arial" w:hAnsi="Arial" w:cs="Arial"/>
          <w:sz w:val="20"/>
          <w:szCs w:val="20"/>
        </w:rPr>
        <w:t>ist besonders in Hinblick auf</w:t>
      </w:r>
      <w:r>
        <w:rPr>
          <w:rFonts w:ascii="Arial" w:hAnsi="Arial" w:cs="Arial"/>
          <w:sz w:val="20"/>
          <w:szCs w:val="20"/>
        </w:rPr>
        <w:t xml:space="preserve"> Beobachtungen</w:t>
      </w:r>
      <w:r w:rsidR="0028528E">
        <w:rPr>
          <w:rFonts w:ascii="Arial" w:hAnsi="Arial" w:cs="Arial"/>
          <w:sz w:val="20"/>
          <w:szCs w:val="20"/>
        </w:rPr>
        <w:t xml:space="preserve"> spannend</w:t>
      </w:r>
      <w:r>
        <w:rPr>
          <w:rFonts w:ascii="Arial" w:hAnsi="Arial" w:cs="Arial"/>
          <w:sz w:val="20"/>
          <w:szCs w:val="20"/>
        </w:rPr>
        <w:t>, die Menschen</w:t>
      </w:r>
      <w:r w:rsidR="00CD2F2D">
        <w:rPr>
          <w:rFonts w:ascii="Arial" w:hAnsi="Arial" w:cs="Arial"/>
          <w:sz w:val="20"/>
          <w:szCs w:val="20"/>
        </w:rPr>
        <w:t xml:space="preserve"> mit Alterszucker</w:t>
      </w:r>
      <w:r>
        <w:rPr>
          <w:rFonts w:ascii="Arial" w:hAnsi="Arial" w:cs="Arial"/>
          <w:sz w:val="20"/>
          <w:szCs w:val="20"/>
        </w:rPr>
        <w:t xml:space="preserve"> einen Hang zu Knochenbrüchen attestieren“, sagt Ambrosi.</w:t>
      </w:r>
      <w:r w:rsidR="00213C30">
        <w:rPr>
          <w:rFonts w:ascii="Arial" w:hAnsi="Arial" w:cs="Arial"/>
          <w:sz w:val="20"/>
          <w:szCs w:val="20"/>
        </w:rPr>
        <w:t xml:space="preserve"> </w:t>
      </w:r>
      <w:r w:rsidR="00CD2F2D">
        <w:rPr>
          <w:rFonts w:ascii="Arial" w:hAnsi="Arial" w:cs="Arial"/>
          <w:sz w:val="20"/>
          <w:szCs w:val="20"/>
        </w:rPr>
        <w:t>„</w:t>
      </w:r>
      <w:r w:rsidR="00554292">
        <w:rPr>
          <w:rFonts w:ascii="Arial" w:hAnsi="Arial" w:cs="Arial"/>
          <w:sz w:val="20"/>
          <w:szCs w:val="20"/>
        </w:rPr>
        <w:t xml:space="preserve">Sie </w:t>
      </w:r>
      <w:r w:rsidR="00C006F0">
        <w:rPr>
          <w:rFonts w:ascii="Arial" w:hAnsi="Arial" w:cs="Arial"/>
          <w:sz w:val="20"/>
          <w:szCs w:val="20"/>
        </w:rPr>
        <w:t>weist auf einen</w:t>
      </w:r>
      <w:r w:rsidR="00CD2F2D">
        <w:rPr>
          <w:rFonts w:ascii="Arial" w:hAnsi="Arial" w:cs="Arial"/>
          <w:sz w:val="20"/>
          <w:szCs w:val="20"/>
        </w:rPr>
        <w:t xml:space="preserve"> direkten Zusammenhang zwischen </w:t>
      </w:r>
      <w:r w:rsidR="002037D8">
        <w:rPr>
          <w:rFonts w:ascii="Arial" w:hAnsi="Arial" w:cs="Arial"/>
          <w:sz w:val="20"/>
          <w:szCs w:val="20"/>
        </w:rPr>
        <w:t>Stoffwechsele</w:t>
      </w:r>
      <w:r w:rsidR="00756B02">
        <w:rPr>
          <w:rFonts w:ascii="Arial" w:hAnsi="Arial" w:cs="Arial"/>
          <w:sz w:val="20"/>
          <w:szCs w:val="20"/>
        </w:rPr>
        <w:t>rkrankungen</w:t>
      </w:r>
      <w:r w:rsidR="009976B9">
        <w:rPr>
          <w:rFonts w:ascii="Arial" w:hAnsi="Arial" w:cs="Arial"/>
          <w:sz w:val="20"/>
          <w:szCs w:val="20"/>
        </w:rPr>
        <w:t xml:space="preserve"> </w:t>
      </w:r>
      <w:r w:rsidR="00D83363">
        <w:rPr>
          <w:rFonts w:ascii="Arial" w:hAnsi="Arial" w:cs="Arial"/>
          <w:sz w:val="20"/>
          <w:szCs w:val="20"/>
        </w:rPr>
        <w:t xml:space="preserve">und </w:t>
      </w:r>
      <w:r w:rsidR="00CD2F2D">
        <w:rPr>
          <w:rFonts w:ascii="Arial" w:hAnsi="Arial" w:cs="Arial"/>
          <w:sz w:val="20"/>
          <w:szCs w:val="20"/>
        </w:rPr>
        <w:t>der Anfälli</w:t>
      </w:r>
      <w:r w:rsidR="00554292">
        <w:rPr>
          <w:rFonts w:ascii="Arial" w:hAnsi="Arial" w:cs="Arial"/>
          <w:sz w:val="20"/>
          <w:szCs w:val="20"/>
        </w:rPr>
        <w:t>gkeit für Knochenbrüche</w:t>
      </w:r>
      <w:r w:rsidR="00756B02">
        <w:rPr>
          <w:rFonts w:ascii="Arial" w:hAnsi="Arial" w:cs="Arial"/>
          <w:sz w:val="20"/>
          <w:szCs w:val="20"/>
        </w:rPr>
        <w:t xml:space="preserve"> hin</w:t>
      </w:r>
      <w:r w:rsidR="00CD2F2D">
        <w:rPr>
          <w:rFonts w:ascii="Arial" w:hAnsi="Arial" w:cs="Arial"/>
          <w:sz w:val="20"/>
          <w:szCs w:val="20"/>
        </w:rPr>
        <w:t>“, so der</w:t>
      </w:r>
      <w:r w:rsidR="008C1357">
        <w:rPr>
          <w:rFonts w:ascii="Arial" w:hAnsi="Arial" w:cs="Arial"/>
          <w:sz w:val="20"/>
          <w:szCs w:val="20"/>
        </w:rPr>
        <w:t xml:space="preserve"> Wissenschaftler weiter.</w:t>
      </w:r>
      <w:r w:rsidR="00CD2F2D">
        <w:rPr>
          <w:rFonts w:ascii="Arial" w:hAnsi="Arial" w:cs="Arial"/>
          <w:sz w:val="20"/>
          <w:szCs w:val="20"/>
        </w:rPr>
        <w:t xml:space="preserve"> </w:t>
      </w:r>
      <w:r w:rsidR="00213C30">
        <w:rPr>
          <w:rFonts w:ascii="Arial" w:hAnsi="Arial" w:cs="Arial"/>
          <w:sz w:val="20"/>
          <w:szCs w:val="20"/>
        </w:rPr>
        <w:t>„</w:t>
      </w:r>
      <w:r w:rsidR="00554292">
        <w:rPr>
          <w:rFonts w:ascii="Arial" w:hAnsi="Arial" w:cs="Arial"/>
          <w:sz w:val="20"/>
          <w:szCs w:val="20"/>
        </w:rPr>
        <w:t>Zudem liefert sie</w:t>
      </w:r>
      <w:r w:rsidR="003726F5">
        <w:rPr>
          <w:rFonts w:ascii="Arial" w:hAnsi="Arial" w:cs="Arial"/>
          <w:sz w:val="20"/>
          <w:szCs w:val="20"/>
        </w:rPr>
        <w:t xml:space="preserve"> </w:t>
      </w:r>
      <w:r w:rsidR="00213C30">
        <w:rPr>
          <w:rFonts w:ascii="Arial" w:hAnsi="Arial" w:cs="Arial"/>
          <w:sz w:val="20"/>
          <w:szCs w:val="20"/>
        </w:rPr>
        <w:t xml:space="preserve">einen ganz neuen </w:t>
      </w:r>
      <w:r w:rsidR="003726F5">
        <w:rPr>
          <w:rFonts w:ascii="Arial" w:hAnsi="Arial" w:cs="Arial"/>
          <w:sz w:val="20"/>
          <w:szCs w:val="20"/>
        </w:rPr>
        <w:t xml:space="preserve">therapeutischen </w:t>
      </w:r>
      <w:r w:rsidR="00213C30">
        <w:rPr>
          <w:rFonts w:ascii="Arial" w:hAnsi="Arial" w:cs="Arial"/>
          <w:sz w:val="20"/>
          <w:szCs w:val="20"/>
        </w:rPr>
        <w:t xml:space="preserve">Ansatzpunkt, </w:t>
      </w:r>
      <w:r w:rsidR="00D83363">
        <w:rPr>
          <w:rFonts w:ascii="Arial" w:hAnsi="Arial" w:cs="Arial"/>
          <w:sz w:val="20"/>
          <w:szCs w:val="20"/>
        </w:rPr>
        <w:t xml:space="preserve">um </w:t>
      </w:r>
      <w:r w:rsidR="00213C30">
        <w:rPr>
          <w:rFonts w:ascii="Arial" w:hAnsi="Arial" w:cs="Arial"/>
          <w:sz w:val="20"/>
          <w:szCs w:val="20"/>
        </w:rPr>
        <w:t>die Regenerationsfähigkeit der Knochen insbesondere bei alten</w:t>
      </w:r>
      <w:r w:rsidR="00EE7540">
        <w:rPr>
          <w:rFonts w:ascii="Arial" w:hAnsi="Arial" w:cs="Arial"/>
          <w:sz w:val="20"/>
          <w:szCs w:val="20"/>
        </w:rPr>
        <w:t>, übergewichtigen</w:t>
      </w:r>
      <w:r w:rsidR="00213C30">
        <w:rPr>
          <w:rFonts w:ascii="Arial" w:hAnsi="Arial" w:cs="Arial"/>
          <w:sz w:val="20"/>
          <w:szCs w:val="20"/>
        </w:rPr>
        <w:t xml:space="preserve"> Mens</w:t>
      </w:r>
      <w:r w:rsidR="00EE7540">
        <w:rPr>
          <w:rFonts w:ascii="Arial" w:hAnsi="Arial" w:cs="Arial"/>
          <w:sz w:val="20"/>
          <w:szCs w:val="20"/>
        </w:rPr>
        <w:t>chen medikamentös zu verbessern. Da</w:t>
      </w:r>
      <w:r w:rsidR="009976B9">
        <w:rPr>
          <w:rFonts w:ascii="Arial" w:hAnsi="Arial" w:cs="Arial"/>
          <w:sz w:val="20"/>
          <w:szCs w:val="20"/>
        </w:rPr>
        <w:t>bei</w:t>
      </w:r>
      <w:r w:rsidR="00EE7540">
        <w:rPr>
          <w:rFonts w:ascii="Arial" w:hAnsi="Arial" w:cs="Arial"/>
          <w:sz w:val="20"/>
          <w:szCs w:val="20"/>
        </w:rPr>
        <w:t xml:space="preserve"> ist</w:t>
      </w:r>
      <w:r w:rsidR="009976B9">
        <w:rPr>
          <w:rFonts w:ascii="Arial" w:hAnsi="Arial" w:cs="Arial"/>
          <w:sz w:val="20"/>
          <w:szCs w:val="20"/>
        </w:rPr>
        <w:t xml:space="preserve"> es besonders günstig, dass </w:t>
      </w:r>
      <w:r w:rsidR="00554292">
        <w:rPr>
          <w:rFonts w:ascii="Arial" w:hAnsi="Arial" w:cs="Arial"/>
          <w:sz w:val="20"/>
          <w:szCs w:val="20"/>
        </w:rPr>
        <w:t>DPP4-Inhibitoren</w:t>
      </w:r>
      <w:r w:rsidR="009976B9">
        <w:rPr>
          <w:rFonts w:ascii="Arial" w:hAnsi="Arial" w:cs="Arial"/>
          <w:sz w:val="20"/>
          <w:szCs w:val="20"/>
        </w:rPr>
        <w:t xml:space="preserve"> bereits </w:t>
      </w:r>
      <w:r w:rsidR="00EE7540">
        <w:rPr>
          <w:rFonts w:ascii="Arial" w:hAnsi="Arial" w:cs="Arial"/>
          <w:sz w:val="20"/>
          <w:szCs w:val="20"/>
        </w:rPr>
        <w:t xml:space="preserve">seit Jahren in der Diabetestherapie etabliert </w:t>
      </w:r>
      <w:r w:rsidR="009976B9">
        <w:rPr>
          <w:rFonts w:ascii="Arial" w:hAnsi="Arial" w:cs="Arial"/>
          <w:sz w:val="20"/>
          <w:szCs w:val="20"/>
        </w:rPr>
        <w:t>sind</w:t>
      </w:r>
      <w:r w:rsidR="00213C30">
        <w:rPr>
          <w:rFonts w:ascii="Arial" w:hAnsi="Arial" w:cs="Arial"/>
          <w:sz w:val="20"/>
          <w:szCs w:val="20"/>
        </w:rPr>
        <w:t>“</w:t>
      </w:r>
      <w:r w:rsidR="00554292">
        <w:rPr>
          <w:rFonts w:ascii="Arial" w:hAnsi="Arial" w:cs="Arial"/>
          <w:sz w:val="20"/>
          <w:szCs w:val="20"/>
        </w:rPr>
        <w:t>,</w:t>
      </w:r>
      <w:r w:rsidR="00213C30">
        <w:rPr>
          <w:rFonts w:ascii="Arial" w:hAnsi="Arial" w:cs="Arial"/>
          <w:sz w:val="20"/>
          <w:szCs w:val="20"/>
        </w:rPr>
        <w:t xml:space="preserve"> </w:t>
      </w:r>
      <w:r w:rsidR="00554292">
        <w:rPr>
          <w:rFonts w:ascii="Arial" w:hAnsi="Arial" w:cs="Arial"/>
          <w:sz w:val="20"/>
          <w:szCs w:val="20"/>
        </w:rPr>
        <w:t>ergänzt</w:t>
      </w:r>
      <w:r w:rsidR="00213C30">
        <w:rPr>
          <w:rFonts w:ascii="Arial" w:hAnsi="Arial" w:cs="Arial"/>
          <w:sz w:val="20"/>
          <w:szCs w:val="20"/>
        </w:rPr>
        <w:t xml:space="preserve"> Schulz, der am DIfE die Abteilung Fettzell-Entwicklung und Ernährung leitet. </w:t>
      </w:r>
      <w:r w:rsidR="006A65E7">
        <w:rPr>
          <w:rFonts w:ascii="Arial" w:hAnsi="Arial" w:cs="Arial"/>
          <w:sz w:val="20"/>
          <w:szCs w:val="20"/>
        </w:rPr>
        <w:t>Natürlich sei es notwendig</w:t>
      </w:r>
      <w:r w:rsidR="00CE2B95">
        <w:rPr>
          <w:rFonts w:ascii="Arial" w:hAnsi="Arial" w:cs="Arial"/>
          <w:sz w:val="20"/>
          <w:szCs w:val="20"/>
        </w:rPr>
        <w:t>,</w:t>
      </w:r>
      <w:r w:rsidR="006A65E7">
        <w:rPr>
          <w:rFonts w:ascii="Arial" w:hAnsi="Arial" w:cs="Arial"/>
          <w:sz w:val="20"/>
          <w:szCs w:val="20"/>
        </w:rPr>
        <w:t xml:space="preserve"> hinsichtlich der Therapie von Knochenbrüchen noch weiter zu forschen.</w:t>
      </w:r>
    </w:p>
    <w:p w:rsidR="00937251" w:rsidRDefault="00756B02" w:rsidP="00B131C9">
      <w:pPr>
        <w:spacing w:line="240" w:lineRule="auto"/>
        <w:jc w:val="both"/>
        <w:rPr>
          <w:rFonts w:ascii="Arial" w:hAnsi="Arial" w:cs="Arial"/>
          <w:sz w:val="20"/>
          <w:szCs w:val="20"/>
        </w:rPr>
      </w:pPr>
      <w:r>
        <w:rPr>
          <w:rFonts w:ascii="Arial" w:hAnsi="Arial" w:cs="Arial"/>
          <w:sz w:val="20"/>
          <w:szCs w:val="20"/>
        </w:rPr>
        <w:t xml:space="preserve">Neben diesen unmittelbar medizinisch relevanten Untersuchungen zeigen die Forscher in umfangreichen zellbiologischen Arbeiten, dass die Zusammensetzung der Ernährung die Stammzellen des Knochens </w:t>
      </w:r>
      <w:r w:rsidR="008A70C2">
        <w:rPr>
          <w:rFonts w:ascii="Arial" w:hAnsi="Arial" w:cs="Arial"/>
          <w:sz w:val="20"/>
          <w:szCs w:val="20"/>
        </w:rPr>
        <w:t>direkt beeinflusst</w:t>
      </w:r>
      <w:r>
        <w:rPr>
          <w:rFonts w:ascii="Arial" w:hAnsi="Arial" w:cs="Arial"/>
          <w:sz w:val="20"/>
          <w:szCs w:val="20"/>
        </w:rPr>
        <w:t xml:space="preserve"> und bestimmt, ob aus ihnen Knochen- oder Fettvorläuferzellen* entstehen. In künftigen Studien </w:t>
      </w:r>
      <w:r w:rsidR="008A70C2">
        <w:rPr>
          <w:rFonts w:ascii="Arial" w:hAnsi="Arial" w:cs="Arial"/>
          <w:sz w:val="20"/>
          <w:szCs w:val="20"/>
        </w:rPr>
        <w:t xml:space="preserve">wollen die </w:t>
      </w:r>
      <w:r>
        <w:rPr>
          <w:rFonts w:ascii="Arial" w:hAnsi="Arial" w:cs="Arial"/>
          <w:sz w:val="20"/>
          <w:szCs w:val="20"/>
        </w:rPr>
        <w:t xml:space="preserve"> </w:t>
      </w:r>
      <w:r w:rsidR="008A70C2">
        <w:rPr>
          <w:rFonts w:ascii="Arial" w:hAnsi="Arial" w:cs="Arial"/>
          <w:sz w:val="20"/>
          <w:szCs w:val="20"/>
        </w:rPr>
        <w:t xml:space="preserve">Wissenschaftler daher </w:t>
      </w:r>
      <w:r>
        <w:rPr>
          <w:rFonts w:ascii="Arial" w:hAnsi="Arial" w:cs="Arial"/>
          <w:sz w:val="20"/>
          <w:szCs w:val="20"/>
        </w:rPr>
        <w:t xml:space="preserve">beispielsweise untersuchen, inwiefern bestimmte Ernährungsformen und Nahrungsmittelinhaltstoffe eingesetzt werden könnten um die Knochenheilung zu unterstützen. </w:t>
      </w:r>
      <w:r w:rsidR="00485593">
        <w:rPr>
          <w:rFonts w:ascii="Arial" w:hAnsi="Arial" w:cs="Arial"/>
          <w:sz w:val="20"/>
          <w:szCs w:val="20"/>
        </w:rPr>
        <w:t>Schon heute zeigten</w:t>
      </w:r>
      <w:r w:rsidR="000906C8">
        <w:rPr>
          <w:rFonts w:ascii="Arial" w:hAnsi="Arial" w:cs="Arial"/>
          <w:sz w:val="20"/>
          <w:szCs w:val="20"/>
        </w:rPr>
        <w:t xml:space="preserve"> die Forschungsergebnisse</w:t>
      </w:r>
      <w:r w:rsidR="00485593">
        <w:rPr>
          <w:rFonts w:ascii="Arial" w:hAnsi="Arial" w:cs="Arial"/>
          <w:sz w:val="20"/>
          <w:szCs w:val="20"/>
        </w:rPr>
        <w:t xml:space="preserve"> aber</w:t>
      </w:r>
      <w:r w:rsidR="000906C8">
        <w:rPr>
          <w:rFonts w:ascii="Arial" w:hAnsi="Arial" w:cs="Arial"/>
          <w:sz w:val="20"/>
          <w:szCs w:val="20"/>
        </w:rPr>
        <w:t xml:space="preserve">, dass man </w:t>
      </w:r>
      <w:r w:rsidR="006A65E7">
        <w:rPr>
          <w:rFonts w:ascii="Arial" w:hAnsi="Arial" w:cs="Arial"/>
          <w:sz w:val="20"/>
          <w:szCs w:val="20"/>
        </w:rPr>
        <w:t xml:space="preserve">viel für seine Knochengesundheit tun kann, indem man </w:t>
      </w:r>
      <w:r w:rsidR="000906C8">
        <w:rPr>
          <w:rFonts w:ascii="Arial" w:hAnsi="Arial" w:cs="Arial"/>
          <w:sz w:val="20"/>
          <w:szCs w:val="20"/>
        </w:rPr>
        <w:t xml:space="preserve">besonders im Alter auf ein normales Körpergewicht und </w:t>
      </w:r>
      <w:r w:rsidR="006A65E7">
        <w:rPr>
          <w:rFonts w:ascii="Arial" w:hAnsi="Arial" w:cs="Arial"/>
          <w:sz w:val="20"/>
          <w:szCs w:val="20"/>
        </w:rPr>
        <w:t>eine ausgewogene Ernährung achtet, s</w:t>
      </w:r>
      <w:r w:rsidR="008A70C2">
        <w:rPr>
          <w:rFonts w:ascii="Arial" w:hAnsi="Arial" w:cs="Arial"/>
          <w:sz w:val="20"/>
          <w:szCs w:val="20"/>
        </w:rPr>
        <w:t>ind sich Schulz und Ambrosi einig</w:t>
      </w:r>
      <w:r w:rsidR="006A65E7">
        <w:rPr>
          <w:rFonts w:ascii="Arial" w:hAnsi="Arial" w:cs="Arial"/>
          <w:sz w:val="20"/>
          <w:szCs w:val="20"/>
        </w:rPr>
        <w:t>.</w:t>
      </w:r>
    </w:p>
    <w:p w:rsidR="003A2C6B" w:rsidRDefault="002037D8" w:rsidP="003A2C6B">
      <w:pPr>
        <w:spacing w:line="240" w:lineRule="auto"/>
        <w:jc w:val="both"/>
        <w:rPr>
          <w:rFonts w:ascii="Arial" w:hAnsi="Arial" w:cs="Arial"/>
          <w:sz w:val="20"/>
          <w:szCs w:val="20"/>
        </w:rPr>
      </w:pPr>
      <w:r>
        <w:rPr>
          <w:rFonts w:ascii="Arial" w:hAnsi="Arial" w:cs="Arial"/>
          <w:sz w:val="20"/>
          <w:szCs w:val="20"/>
        </w:rPr>
        <w:t xml:space="preserve">Neben DIfE-/DZD-Wissenschaftlern waren an der Studie auch Forscher des </w:t>
      </w:r>
      <w:r w:rsidRPr="000F0EBE">
        <w:rPr>
          <w:rFonts w:ascii="Arial" w:hAnsi="Arial" w:cs="Arial"/>
          <w:i/>
          <w:sz w:val="20"/>
          <w:szCs w:val="20"/>
        </w:rPr>
        <w:t>Wellcome Trust Sanger</w:t>
      </w:r>
      <w:r>
        <w:rPr>
          <w:rFonts w:ascii="Arial" w:hAnsi="Arial" w:cs="Arial"/>
          <w:sz w:val="20"/>
          <w:szCs w:val="20"/>
        </w:rPr>
        <w:t xml:space="preserve"> </w:t>
      </w:r>
      <w:r w:rsidRPr="000F0EBE">
        <w:rPr>
          <w:rFonts w:ascii="Arial" w:hAnsi="Arial" w:cs="Arial"/>
          <w:i/>
          <w:sz w:val="20"/>
          <w:szCs w:val="20"/>
        </w:rPr>
        <w:t>Institute</w:t>
      </w:r>
      <w:r>
        <w:rPr>
          <w:rFonts w:ascii="Arial" w:hAnsi="Arial" w:cs="Arial"/>
          <w:sz w:val="20"/>
          <w:szCs w:val="20"/>
        </w:rPr>
        <w:t xml:space="preserve"> und des </w:t>
      </w:r>
      <w:r w:rsidRPr="000F0EBE">
        <w:rPr>
          <w:rFonts w:ascii="Arial" w:hAnsi="Arial" w:cs="Arial"/>
          <w:i/>
          <w:sz w:val="20"/>
          <w:szCs w:val="20"/>
        </w:rPr>
        <w:t xml:space="preserve">European </w:t>
      </w:r>
      <w:proofErr w:type="spellStart"/>
      <w:r w:rsidRPr="000F0EBE">
        <w:rPr>
          <w:rFonts w:ascii="Arial" w:hAnsi="Arial" w:cs="Arial"/>
          <w:i/>
          <w:sz w:val="20"/>
          <w:szCs w:val="20"/>
        </w:rPr>
        <w:t>Bioinformatics</w:t>
      </w:r>
      <w:proofErr w:type="spellEnd"/>
      <w:r w:rsidRPr="000F0EBE">
        <w:rPr>
          <w:rFonts w:ascii="Arial" w:hAnsi="Arial" w:cs="Arial"/>
          <w:i/>
          <w:sz w:val="20"/>
          <w:szCs w:val="20"/>
        </w:rPr>
        <w:t xml:space="preserve"> Institute</w:t>
      </w:r>
      <w:r>
        <w:rPr>
          <w:rFonts w:ascii="Arial" w:hAnsi="Arial" w:cs="Arial"/>
          <w:sz w:val="20"/>
          <w:szCs w:val="20"/>
        </w:rPr>
        <w:t xml:space="preserve"> in Großbritannien, des </w:t>
      </w:r>
      <w:proofErr w:type="spellStart"/>
      <w:r w:rsidRPr="000F0EBE">
        <w:rPr>
          <w:rFonts w:ascii="Arial" w:hAnsi="Arial" w:cs="Arial"/>
          <w:i/>
          <w:sz w:val="20"/>
          <w:szCs w:val="20"/>
        </w:rPr>
        <w:t>Monell</w:t>
      </w:r>
      <w:proofErr w:type="spellEnd"/>
      <w:r w:rsidRPr="000F0EBE">
        <w:rPr>
          <w:rFonts w:ascii="Arial" w:hAnsi="Arial" w:cs="Arial"/>
          <w:i/>
          <w:sz w:val="20"/>
          <w:szCs w:val="20"/>
        </w:rPr>
        <w:t xml:space="preserve"> Chemical Senses Center</w:t>
      </w:r>
      <w:r>
        <w:rPr>
          <w:rFonts w:ascii="Arial" w:hAnsi="Arial" w:cs="Arial"/>
          <w:sz w:val="20"/>
          <w:szCs w:val="20"/>
        </w:rPr>
        <w:t xml:space="preserve"> in den USA, des </w:t>
      </w:r>
      <w:proofErr w:type="spellStart"/>
      <w:r w:rsidRPr="00B45E59">
        <w:rPr>
          <w:rFonts w:ascii="Arial" w:hAnsi="Arial" w:cs="Arial"/>
          <w:i/>
          <w:sz w:val="20"/>
          <w:szCs w:val="20"/>
        </w:rPr>
        <w:t>Sidra</w:t>
      </w:r>
      <w:proofErr w:type="spellEnd"/>
      <w:r w:rsidRPr="00B45E59">
        <w:rPr>
          <w:rFonts w:ascii="Arial" w:hAnsi="Arial" w:cs="Arial"/>
          <w:i/>
          <w:sz w:val="20"/>
          <w:szCs w:val="20"/>
        </w:rPr>
        <w:t xml:space="preserve"> Medical </w:t>
      </w:r>
      <w:proofErr w:type="spellStart"/>
      <w:r w:rsidRPr="00B45E59">
        <w:rPr>
          <w:rFonts w:ascii="Arial" w:hAnsi="Arial" w:cs="Arial"/>
          <w:i/>
          <w:sz w:val="20"/>
          <w:szCs w:val="20"/>
        </w:rPr>
        <w:t>and</w:t>
      </w:r>
      <w:proofErr w:type="spellEnd"/>
      <w:r w:rsidRPr="00B45E59">
        <w:rPr>
          <w:rFonts w:ascii="Arial" w:hAnsi="Arial" w:cs="Arial"/>
          <w:i/>
          <w:sz w:val="20"/>
          <w:szCs w:val="20"/>
        </w:rPr>
        <w:t xml:space="preserve"> Research Center</w:t>
      </w:r>
      <w:r>
        <w:rPr>
          <w:rFonts w:ascii="Arial" w:hAnsi="Arial" w:cs="Arial"/>
          <w:sz w:val="20"/>
          <w:szCs w:val="20"/>
        </w:rPr>
        <w:t xml:space="preserve"> in </w:t>
      </w:r>
      <w:proofErr w:type="spellStart"/>
      <w:r>
        <w:rPr>
          <w:rFonts w:ascii="Arial" w:hAnsi="Arial" w:cs="Arial"/>
          <w:sz w:val="20"/>
          <w:szCs w:val="20"/>
        </w:rPr>
        <w:t>Qatar</w:t>
      </w:r>
      <w:proofErr w:type="spellEnd"/>
      <w:r>
        <w:rPr>
          <w:rFonts w:ascii="Arial" w:hAnsi="Arial" w:cs="Arial"/>
          <w:sz w:val="20"/>
          <w:szCs w:val="20"/>
        </w:rPr>
        <w:t xml:space="preserve"> sowie der Charité Universitätsmedizin in Berlin beteiligt.</w:t>
      </w:r>
    </w:p>
    <w:p w:rsidR="00243F57" w:rsidRDefault="00CD2F2D" w:rsidP="003A2C6B">
      <w:pPr>
        <w:spacing w:line="240" w:lineRule="auto"/>
        <w:jc w:val="both"/>
        <w:rPr>
          <w:rFonts w:ascii="Arial" w:hAnsi="Arial" w:cs="Arial"/>
          <w:b/>
          <w:sz w:val="20"/>
          <w:szCs w:val="20"/>
        </w:rPr>
      </w:pPr>
      <w:r w:rsidRPr="00D83363">
        <w:rPr>
          <w:rFonts w:ascii="Arial" w:hAnsi="Arial" w:cs="Arial"/>
          <w:b/>
          <w:sz w:val="20"/>
          <w:szCs w:val="20"/>
        </w:rPr>
        <w:lastRenderedPageBreak/>
        <w:t>Hintergrundinformation:</w:t>
      </w:r>
    </w:p>
    <w:p w:rsidR="00A559A7" w:rsidRPr="00A559A7" w:rsidRDefault="00A559A7" w:rsidP="00A559A7">
      <w:pPr>
        <w:spacing w:line="240" w:lineRule="auto"/>
        <w:jc w:val="both"/>
        <w:rPr>
          <w:rFonts w:ascii="Arial" w:hAnsi="Arial" w:cs="Arial"/>
          <w:sz w:val="18"/>
          <w:szCs w:val="18"/>
        </w:rPr>
      </w:pPr>
      <w:r>
        <w:rPr>
          <w:rFonts w:ascii="Arial" w:hAnsi="Arial" w:cs="Arial"/>
          <w:b/>
          <w:sz w:val="20"/>
          <w:szCs w:val="20"/>
        </w:rPr>
        <w:t xml:space="preserve">* </w:t>
      </w:r>
      <w:r w:rsidRPr="00A559A7">
        <w:rPr>
          <w:rFonts w:ascii="Arial" w:hAnsi="Arial" w:cs="Arial"/>
          <w:sz w:val="18"/>
          <w:szCs w:val="18"/>
        </w:rPr>
        <w:t xml:space="preserve">Als Stammzellen werden allgemein Körperzellen bezeichnet, die sich in verschiedene Zelltypen oder Gewebe </w:t>
      </w:r>
      <w:r w:rsidR="005A4CA2">
        <w:rPr>
          <w:rFonts w:ascii="Arial" w:hAnsi="Arial" w:cs="Arial"/>
          <w:sz w:val="18"/>
          <w:szCs w:val="18"/>
        </w:rPr>
        <w:t>umwandeln (</w:t>
      </w:r>
      <w:r w:rsidRPr="00A559A7">
        <w:rPr>
          <w:rFonts w:ascii="Arial" w:hAnsi="Arial" w:cs="Arial"/>
          <w:sz w:val="18"/>
          <w:szCs w:val="18"/>
        </w:rPr>
        <w:t>ausdifferenzieren</w:t>
      </w:r>
      <w:r w:rsidR="005A4CA2">
        <w:rPr>
          <w:rFonts w:ascii="Arial" w:hAnsi="Arial" w:cs="Arial"/>
          <w:sz w:val="18"/>
          <w:szCs w:val="18"/>
        </w:rPr>
        <w:t>)</w:t>
      </w:r>
      <w:r w:rsidRPr="00A559A7">
        <w:rPr>
          <w:rFonts w:ascii="Arial" w:hAnsi="Arial" w:cs="Arial"/>
          <w:sz w:val="18"/>
          <w:szCs w:val="18"/>
        </w:rPr>
        <w:t xml:space="preserve"> können. Je nach Art der Stammzelle haben sie das Potenzial, sich in </w:t>
      </w:r>
      <w:r w:rsidR="005A4CA2">
        <w:rPr>
          <w:rFonts w:ascii="Arial" w:hAnsi="Arial" w:cs="Arial"/>
          <w:sz w:val="18"/>
          <w:szCs w:val="18"/>
        </w:rPr>
        <w:t>jedes beliebige</w:t>
      </w:r>
      <w:r w:rsidR="005A4CA2" w:rsidRPr="00A559A7">
        <w:rPr>
          <w:rFonts w:ascii="Arial" w:hAnsi="Arial" w:cs="Arial"/>
          <w:sz w:val="18"/>
          <w:szCs w:val="18"/>
        </w:rPr>
        <w:t xml:space="preserve"> </w:t>
      </w:r>
      <w:r w:rsidRPr="00A559A7">
        <w:rPr>
          <w:rFonts w:ascii="Arial" w:hAnsi="Arial" w:cs="Arial"/>
          <w:sz w:val="18"/>
          <w:szCs w:val="18"/>
        </w:rPr>
        <w:t>Gewebe</w:t>
      </w:r>
      <w:r w:rsidR="005A4CA2">
        <w:rPr>
          <w:rFonts w:ascii="Arial" w:hAnsi="Arial" w:cs="Arial"/>
          <w:sz w:val="18"/>
          <w:szCs w:val="18"/>
        </w:rPr>
        <w:t xml:space="preserve"> des Körpers</w:t>
      </w:r>
      <w:r w:rsidRPr="00A559A7">
        <w:rPr>
          <w:rFonts w:ascii="Arial" w:hAnsi="Arial" w:cs="Arial"/>
          <w:sz w:val="18"/>
          <w:szCs w:val="18"/>
        </w:rPr>
        <w:t xml:space="preserve"> (embryonale Stammzellen) oder in bestimmte festgelegte Gewebetypen (adulte Stammzellen) zu entwickeln. Stammzellen sind in der Lage</w:t>
      </w:r>
      <w:r w:rsidR="00C7507F">
        <w:rPr>
          <w:rFonts w:ascii="Arial" w:hAnsi="Arial" w:cs="Arial"/>
          <w:sz w:val="18"/>
          <w:szCs w:val="18"/>
        </w:rPr>
        <w:t xml:space="preserve"> sich asymmetrisch zu teilen</w:t>
      </w:r>
      <w:r w:rsidRPr="00A559A7">
        <w:rPr>
          <w:rFonts w:ascii="Arial" w:hAnsi="Arial" w:cs="Arial"/>
          <w:sz w:val="18"/>
          <w:szCs w:val="18"/>
        </w:rPr>
        <w:t xml:space="preserve">, </w:t>
      </w:r>
      <w:r w:rsidR="00C7507F">
        <w:rPr>
          <w:rFonts w:ascii="Arial" w:hAnsi="Arial" w:cs="Arial"/>
          <w:sz w:val="18"/>
          <w:szCs w:val="18"/>
        </w:rPr>
        <w:t xml:space="preserve">also zwei verschiedene </w:t>
      </w:r>
      <w:r w:rsidRPr="00A559A7">
        <w:rPr>
          <w:rFonts w:ascii="Arial" w:hAnsi="Arial" w:cs="Arial"/>
          <w:sz w:val="18"/>
          <w:szCs w:val="18"/>
        </w:rPr>
        <w:t>Tochterzellen zu generieren</w:t>
      </w:r>
      <w:r w:rsidR="00C7507F">
        <w:rPr>
          <w:rFonts w:ascii="Arial" w:hAnsi="Arial" w:cs="Arial"/>
          <w:sz w:val="18"/>
          <w:szCs w:val="18"/>
        </w:rPr>
        <w:t>. Eine Tochterzelle besitzt</w:t>
      </w:r>
      <w:r w:rsidRPr="00A559A7">
        <w:rPr>
          <w:rFonts w:ascii="Arial" w:hAnsi="Arial" w:cs="Arial"/>
          <w:sz w:val="18"/>
          <w:szCs w:val="18"/>
        </w:rPr>
        <w:t xml:space="preserve"> wiederum Stammzelleigenschaften, </w:t>
      </w:r>
      <w:r w:rsidR="00C7507F">
        <w:rPr>
          <w:rFonts w:ascii="Arial" w:hAnsi="Arial" w:cs="Arial"/>
          <w:sz w:val="18"/>
          <w:szCs w:val="18"/>
        </w:rPr>
        <w:t xml:space="preserve">man spricht hier von der Fähigkeit der Stammzelle, sich selbst zu erneuern. Die zweite Tochterzelle zeichnet sich durch </w:t>
      </w:r>
      <w:r w:rsidR="00801111">
        <w:rPr>
          <w:rFonts w:ascii="Arial" w:hAnsi="Arial" w:cs="Arial"/>
          <w:sz w:val="18"/>
          <w:szCs w:val="18"/>
        </w:rPr>
        <w:t xml:space="preserve">eine </w:t>
      </w:r>
      <w:r w:rsidRPr="00A559A7">
        <w:rPr>
          <w:rFonts w:ascii="Arial" w:hAnsi="Arial" w:cs="Arial"/>
          <w:sz w:val="18"/>
          <w:szCs w:val="18"/>
        </w:rPr>
        <w:t>größere Ausdifferenzierung</w:t>
      </w:r>
      <w:r w:rsidR="00C7507F">
        <w:rPr>
          <w:rFonts w:ascii="Arial" w:hAnsi="Arial" w:cs="Arial"/>
          <w:sz w:val="18"/>
          <w:szCs w:val="18"/>
        </w:rPr>
        <w:t xml:space="preserve"> aus und wird auch als Vorläuferzelle für einen bestimmten Gewebetyp bezeichnet, zum Beispiel </w:t>
      </w:r>
      <w:r w:rsidR="0064017C">
        <w:rPr>
          <w:rFonts w:ascii="Arial" w:hAnsi="Arial" w:cs="Arial"/>
          <w:sz w:val="18"/>
          <w:szCs w:val="18"/>
        </w:rPr>
        <w:t>als</w:t>
      </w:r>
      <w:r w:rsidR="00C7507F">
        <w:rPr>
          <w:rFonts w:ascii="Arial" w:hAnsi="Arial" w:cs="Arial"/>
          <w:sz w:val="18"/>
          <w:szCs w:val="18"/>
        </w:rPr>
        <w:t xml:space="preserve"> Knochen- oder Fettvorläuferzelle</w:t>
      </w:r>
      <w:r w:rsidRPr="00A559A7">
        <w:rPr>
          <w:rFonts w:ascii="Arial" w:hAnsi="Arial" w:cs="Arial"/>
          <w:sz w:val="18"/>
          <w:szCs w:val="18"/>
        </w:rPr>
        <w:t xml:space="preserve">. </w:t>
      </w:r>
      <w:r w:rsidR="00C7507F">
        <w:rPr>
          <w:rFonts w:ascii="Arial" w:hAnsi="Arial" w:cs="Arial"/>
          <w:sz w:val="18"/>
          <w:szCs w:val="18"/>
        </w:rPr>
        <w:t xml:space="preserve">Zu diesem </w:t>
      </w:r>
      <w:r w:rsidR="005A4CA2">
        <w:rPr>
          <w:rFonts w:ascii="Arial" w:hAnsi="Arial" w:cs="Arial"/>
          <w:sz w:val="18"/>
          <w:szCs w:val="18"/>
        </w:rPr>
        <w:t xml:space="preserve">asymmetrischen </w:t>
      </w:r>
      <w:r w:rsidR="00C7507F">
        <w:rPr>
          <w:rFonts w:ascii="Arial" w:hAnsi="Arial" w:cs="Arial"/>
          <w:sz w:val="18"/>
          <w:szCs w:val="18"/>
        </w:rPr>
        <w:t>Teilungsschritt</w:t>
      </w:r>
      <w:r w:rsidR="00C7507F" w:rsidRPr="00A559A7">
        <w:rPr>
          <w:rFonts w:ascii="Arial" w:hAnsi="Arial" w:cs="Arial"/>
          <w:sz w:val="18"/>
          <w:szCs w:val="18"/>
        </w:rPr>
        <w:t xml:space="preserve"> </w:t>
      </w:r>
      <w:r w:rsidRPr="00A559A7">
        <w:rPr>
          <w:rFonts w:ascii="Arial" w:hAnsi="Arial" w:cs="Arial"/>
          <w:sz w:val="18"/>
          <w:szCs w:val="18"/>
        </w:rPr>
        <w:t>befähigt sie ein noch nicht vollständig geklärter Mechanismus. Über das jeweilige Schicksal der Zellen entscheidet dabei vor allem das biologische Milieu, in dem sie sich befinden</w:t>
      </w:r>
      <w:r w:rsidR="005A4CA2">
        <w:rPr>
          <w:rFonts w:ascii="Arial" w:hAnsi="Arial" w:cs="Arial"/>
          <w:sz w:val="18"/>
          <w:szCs w:val="18"/>
        </w:rPr>
        <w:t xml:space="preserve">, </w:t>
      </w:r>
      <w:r w:rsidR="0064017C">
        <w:rPr>
          <w:rFonts w:ascii="Arial" w:hAnsi="Arial" w:cs="Arial"/>
          <w:sz w:val="18"/>
          <w:szCs w:val="18"/>
        </w:rPr>
        <w:t>unter</w:t>
      </w:r>
      <w:r w:rsidR="005A4CA2">
        <w:rPr>
          <w:rFonts w:ascii="Arial" w:hAnsi="Arial" w:cs="Arial"/>
          <w:sz w:val="18"/>
          <w:szCs w:val="18"/>
        </w:rPr>
        <w:t xml:space="preserve"> anderem auch die Verfügbarkeit bestimmter Nährstoffe oder Hormone</w:t>
      </w:r>
      <w:r w:rsidRPr="00A559A7">
        <w:rPr>
          <w:rFonts w:ascii="Arial" w:hAnsi="Arial" w:cs="Arial"/>
          <w:sz w:val="18"/>
          <w:szCs w:val="18"/>
        </w:rPr>
        <w:t>.</w:t>
      </w:r>
    </w:p>
    <w:p w:rsidR="008A70C2" w:rsidRDefault="00E336CD" w:rsidP="003A2C6B">
      <w:pPr>
        <w:spacing w:line="240" w:lineRule="auto"/>
        <w:jc w:val="both"/>
        <w:rPr>
          <w:rFonts w:ascii="Arial" w:hAnsi="Arial" w:cs="Arial"/>
          <w:sz w:val="18"/>
          <w:szCs w:val="18"/>
        </w:rPr>
      </w:pPr>
      <w:r w:rsidRPr="00A559A7">
        <w:rPr>
          <w:rFonts w:ascii="Arial" w:hAnsi="Arial" w:cs="Arial"/>
          <w:sz w:val="18"/>
          <w:szCs w:val="18"/>
        </w:rPr>
        <w:t>Das Knochenmark enthält</w:t>
      </w:r>
      <w:r w:rsidR="005A4CA2">
        <w:rPr>
          <w:rFonts w:ascii="Arial" w:hAnsi="Arial" w:cs="Arial"/>
          <w:sz w:val="18"/>
          <w:szCs w:val="18"/>
        </w:rPr>
        <w:t xml:space="preserve"> zwei</w:t>
      </w:r>
      <w:r w:rsidRPr="00A559A7">
        <w:rPr>
          <w:rFonts w:ascii="Arial" w:hAnsi="Arial" w:cs="Arial"/>
          <w:sz w:val="18"/>
          <w:szCs w:val="18"/>
        </w:rPr>
        <w:t xml:space="preserve"> </w:t>
      </w:r>
      <w:r w:rsidR="005A4CA2">
        <w:rPr>
          <w:rFonts w:ascii="Arial" w:hAnsi="Arial" w:cs="Arial"/>
          <w:sz w:val="18"/>
          <w:szCs w:val="18"/>
        </w:rPr>
        <w:t xml:space="preserve">verschiedene </w:t>
      </w:r>
      <w:r w:rsidR="00671081">
        <w:rPr>
          <w:rFonts w:ascii="Arial" w:hAnsi="Arial" w:cs="Arial"/>
          <w:sz w:val="18"/>
          <w:szCs w:val="18"/>
        </w:rPr>
        <w:t xml:space="preserve">adulte </w:t>
      </w:r>
      <w:r w:rsidR="00A559A7" w:rsidRPr="00A559A7">
        <w:rPr>
          <w:rFonts w:ascii="Arial" w:hAnsi="Arial" w:cs="Arial"/>
          <w:sz w:val="18"/>
          <w:szCs w:val="18"/>
        </w:rPr>
        <w:t>Stammzellen</w:t>
      </w:r>
      <w:r w:rsidRPr="00A559A7">
        <w:rPr>
          <w:rFonts w:ascii="Arial" w:hAnsi="Arial" w:cs="Arial"/>
          <w:sz w:val="18"/>
          <w:szCs w:val="18"/>
        </w:rPr>
        <w:t xml:space="preserve">, aus denen sich </w:t>
      </w:r>
      <w:r w:rsidR="005A4CA2">
        <w:rPr>
          <w:rFonts w:ascii="Arial" w:hAnsi="Arial" w:cs="Arial"/>
          <w:sz w:val="18"/>
          <w:szCs w:val="18"/>
        </w:rPr>
        <w:t xml:space="preserve">einerseits </w:t>
      </w:r>
      <w:r w:rsidR="00573451" w:rsidRPr="00A559A7">
        <w:rPr>
          <w:rFonts w:ascii="Arial" w:hAnsi="Arial" w:cs="Arial"/>
          <w:sz w:val="18"/>
          <w:szCs w:val="18"/>
        </w:rPr>
        <w:t xml:space="preserve">Vorläuferzellen für </w:t>
      </w:r>
      <w:r w:rsidRPr="00A559A7">
        <w:rPr>
          <w:rFonts w:ascii="Arial" w:hAnsi="Arial" w:cs="Arial"/>
          <w:sz w:val="18"/>
          <w:szCs w:val="18"/>
        </w:rPr>
        <w:t xml:space="preserve">Knochen, Fett </w:t>
      </w:r>
      <w:r w:rsidR="005A4CA2">
        <w:rPr>
          <w:rFonts w:ascii="Arial" w:hAnsi="Arial" w:cs="Arial"/>
          <w:sz w:val="18"/>
          <w:szCs w:val="18"/>
        </w:rPr>
        <w:t>und Knorpel entwickeln</w:t>
      </w:r>
      <w:r w:rsidR="0064017C">
        <w:rPr>
          <w:rFonts w:ascii="Arial" w:hAnsi="Arial" w:cs="Arial"/>
          <w:sz w:val="18"/>
          <w:szCs w:val="18"/>
        </w:rPr>
        <w:t>,</w:t>
      </w:r>
      <w:r w:rsidR="005A4CA2">
        <w:rPr>
          <w:rFonts w:ascii="Arial" w:hAnsi="Arial" w:cs="Arial"/>
          <w:sz w:val="18"/>
          <w:szCs w:val="18"/>
        </w:rPr>
        <w:t xml:space="preserve"> und andererseits Stammzellen aus denen sich</w:t>
      </w:r>
      <w:r w:rsidRPr="00A559A7">
        <w:rPr>
          <w:rFonts w:ascii="Arial" w:hAnsi="Arial" w:cs="Arial"/>
          <w:sz w:val="18"/>
          <w:szCs w:val="18"/>
        </w:rPr>
        <w:t xml:space="preserve"> </w:t>
      </w:r>
      <w:r w:rsidR="005A4CA2">
        <w:rPr>
          <w:rFonts w:ascii="Arial" w:hAnsi="Arial" w:cs="Arial"/>
          <w:sz w:val="18"/>
          <w:szCs w:val="18"/>
        </w:rPr>
        <w:t xml:space="preserve">die </w:t>
      </w:r>
      <w:r w:rsidRPr="00A559A7">
        <w:rPr>
          <w:rFonts w:ascii="Arial" w:hAnsi="Arial" w:cs="Arial"/>
          <w:sz w:val="18"/>
          <w:szCs w:val="18"/>
        </w:rPr>
        <w:t>verschiedene</w:t>
      </w:r>
      <w:r w:rsidR="005A4CA2">
        <w:rPr>
          <w:rFonts w:ascii="Arial" w:hAnsi="Arial" w:cs="Arial"/>
          <w:sz w:val="18"/>
          <w:szCs w:val="18"/>
        </w:rPr>
        <w:t>n</w:t>
      </w:r>
      <w:r w:rsidRPr="00A559A7">
        <w:rPr>
          <w:rFonts w:ascii="Arial" w:hAnsi="Arial" w:cs="Arial"/>
          <w:sz w:val="18"/>
          <w:szCs w:val="18"/>
        </w:rPr>
        <w:t xml:space="preserve"> Blutzell</w:t>
      </w:r>
      <w:r w:rsidR="005A4CA2">
        <w:rPr>
          <w:rFonts w:ascii="Arial" w:hAnsi="Arial" w:cs="Arial"/>
          <w:sz w:val="18"/>
          <w:szCs w:val="18"/>
        </w:rPr>
        <w:t>en, also rote und weiße Blutkörperchen,</w:t>
      </w:r>
      <w:r w:rsidRPr="00A559A7">
        <w:rPr>
          <w:rFonts w:ascii="Arial" w:hAnsi="Arial" w:cs="Arial"/>
          <w:sz w:val="18"/>
          <w:szCs w:val="18"/>
        </w:rPr>
        <w:t xml:space="preserve"> entwickeln</w:t>
      </w:r>
      <w:r w:rsidR="00A559A7" w:rsidRPr="00A559A7">
        <w:rPr>
          <w:rFonts w:ascii="Arial" w:hAnsi="Arial" w:cs="Arial"/>
          <w:sz w:val="18"/>
          <w:szCs w:val="18"/>
        </w:rPr>
        <w:t xml:space="preserve"> können</w:t>
      </w:r>
      <w:r w:rsidRPr="00A559A7">
        <w:rPr>
          <w:rFonts w:ascii="Arial" w:hAnsi="Arial" w:cs="Arial"/>
          <w:sz w:val="18"/>
          <w:szCs w:val="18"/>
        </w:rPr>
        <w:t>.</w:t>
      </w:r>
    </w:p>
    <w:p w:rsidR="00683DB3" w:rsidRPr="00161C43" w:rsidRDefault="00161C43" w:rsidP="003A2C6B">
      <w:pPr>
        <w:spacing w:line="240" w:lineRule="auto"/>
        <w:jc w:val="both"/>
        <w:rPr>
          <w:rFonts w:ascii="Arial" w:hAnsi="Arial" w:cs="Arial"/>
          <w:sz w:val="20"/>
          <w:szCs w:val="20"/>
        </w:rPr>
      </w:pPr>
      <w:proofErr w:type="spellStart"/>
      <w:r>
        <w:rPr>
          <w:rFonts w:ascii="Arial" w:hAnsi="Arial" w:cs="Arial"/>
          <w:sz w:val="18"/>
          <w:szCs w:val="18"/>
          <w:lang w:val="en-US"/>
        </w:rPr>
        <w:t>Literatur</w:t>
      </w:r>
      <w:proofErr w:type="spellEnd"/>
      <w:r w:rsidR="00683DB3" w:rsidRPr="00161C43">
        <w:rPr>
          <w:rFonts w:ascii="Arial" w:hAnsi="Arial" w:cs="Arial"/>
          <w:sz w:val="18"/>
          <w:szCs w:val="18"/>
          <w:lang w:val="en-US"/>
        </w:rPr>
        <w:t>:</w:t>
      </w:r>
      <w:r w:rsidR="009066B0" w:rsidRPr="00161C43">
        <w:rPr>
          <w:rFonts w:ascii="Arial" w:hAnsi="Arial" w:cs="Arial"/>
          <w:sz w:val="18"/>
          <w:szCs w:val="18"/>
          <w:lang w:val="en-US"/>
        </w:rPr>
        <w:t xml:space="preserve"> </w:t>
      </w:r>
      <w:proofErr w:type="spellStart"/>
      <w:r w:rsidR="009066B0" w:rsidRPr="00161C43">
        <w:rPr>
          <w:rFonts w:ascii="Arial" w:hAnsi="Arial" w:cs="Arial"/>
          <w:sz w:val="18"/>
          <w:szCs w:val="18"/>
          <w:lang w:val="en-US"/>
        </w:rPr>
        <w:t>Ambrosi</w:t>
      </w:r>
      <w:proofErr w:type="spellEnd"/>
      <w:r w:rsidR="009066B0" w:rsidRPr="00161C43">
        <w:rPr>
          <w:rFonts w:ascii="Arial" w:hAnsi="Arial" w:cs="Arial"/>
          <w:sz w:val="18"/>
          <w:szCs w:val="18"/>
          <w:lang w:val="en-US"/>
        </w:rPr>
        <w:t xml:space="preserve">, T.H.; </w:t>
      </w:r>
      <w:proofErr w:type="spellStart"/>
      <w:r w:rsidR="009066B0" w:rsidRPr="00161C43">
        <w:rPr>
          <w:rFonts w:ascii="Arial" w:hAnsi="Arial" w:cs="Arial"/>
          <w:sz w:val="18"/>
          <w:szCs w:val="18"/>
          <w:lang w:val="en-US"/>
        </w:rPr>
        <w:t>Scialdone</w:t>
      </w:r>
      <w:proofErr w:type="spellEnd"/>
      <w:r w:rsidR="00272048" w:rsidRPr="00161C43">
        <w:rPr>
          <w:rFonts w:ascii="Arial" w:hAnsi="Arial" w:cs="Arial"/>
          <w:sz w:val="18"/>
          <w:szCs w:val="18"/>
          <w:lang w:val="en-US"/>
        </w:rPr>
        <w:t xml:space="preserve">, A.; </w:t>
      </w:r>
      <w:proofErr w:type="spellStart"/>
      <w:r w:rsidR="00272048" w:rsidRPr="00161C43">
        <w:rPr>
          <w:rFonts w:ascii="Arial" w:hAnsi="Arial" w:cs="Arial"/>
          <w:sz w:val="18"/>
          <w:szCs w:val="18"/>
          <w:lang w:val="en-US"/>
        </w:rPr>
        <w:t>Graja</w:t>
      </w:r>
      <w:proofErr w:type="spellEnd"/>
      <w:r w:rsidR="00272048" w:rsidRPr="00161C43">
        <w:rPr>
          <w:rFonts w:ascii="Arial" w:hAnsi="Arial" w:cs="Arial"/>
          <w:sz w:val="18"/>
          <w:szCs w:val="18"/>
          <w:lang w:val="en-US"/>
        </w:rPr>
        <w:t xml:space="preserve">, A.; </w:t>
      </w:r>
      <w:proofErr w:type="spellStart"/>
      <w:r w:rsidR="00272048" w:rsidRPr="00161C43">
        <w:rPr>
          <w:rFonts w:ascii="Arial" w:hAnsi="Arial" w:cs="Arial"/>
          <w:sz w:val="18"/>
          <w:szCs w:val="18"/>
          <w:lang w:val="en-US"/>
        </w:rPr>
        <w:t>Gohlke</w:t>
      </w:r>
      <w:proofErr w:type="spellEnd"/>
      <w:r w:rsidR="00272048" w:rsidRPr="00161C43">
        <w:rPr>
          <w:rFonts w:ascii="Arial" w:hAnsi="Arial" w:cs="Arial"/>
          <w:sz w:val="18"/>
          <w:szCs w:val="18"/>
          <w:lang w:val="en-US"/>
        </w:rPr>
        <w:t xml:space="preserve">, S.; </w:t>
      </w:r>
      <w:proofErr w:type="spellStart"/>
      <w:r w:rsidR="00272048" w:rsidRPr="00161C43">
        <w:rPr>
          <w:rFonts w:ascii="Arial" w:hAnsi="Arial" w:cs="Arial"/>
          <w:sz w:val="18"/>
          <w:szCs w:val="18"/>
          <w:lang w:val="en-US"/>
        </w:rPr>
        <w:t>Jank</w:t>
      </w:r>
      <w:proofErr w:type="spellEnd"/>
      <w:r w:rsidR="00272048" w:rsidRPr="00161C43">
        <w:rPr>
          <w:rFonts w:ascii="Arial" w:hAnsi="Arial" w:cs="Arial"/>
          <w:sz w:val="18"/>
          <w:szCs w:val="18"/>
          <w:lang w:val="en-US"/>
        </w:rPr>
        <w:t xml:space="preserve">, A.-M.; </w:t>
      </w:r>
      <w:proofErr w:type="spellStart"/>
      <w:r w:rsidR="00272048" w:rsidRPr="00161C43">
        <w:rPr>
          <w:rFonts w:ascii="Arial" w:hAnsi="Arial" w:cs="Arial"/>
          <w:sz w:val="18"/>
          <w:szCs w:val="18"/>
          <w:lang w:val="en-US"/>
        </w:rPr>
        <w:t>Bocian</w:t>
      </w:r>
      <w:proofErr w:type="spellEnd"/>
      <w:r w:rsidR="00272048" w:rsidRPr="00161C43">
        <w:rPr>
          <w:rFonts w:ascii="Arial" w:hAnsi="Arial" w:cs="Arial"/>
          <w:sz w:val="18"/>
          <w:szCs w:val="18"/>
          <w:lang w:val="en-US"/>
        </w:rPr>
        <w:t xml:space="preserve">, C.; </w:t>
      </w:r>
      <w:proofErr w:type="spellStart"/>
      <w:r w:rsidR="00272048" w:rsidRPr="00161C43">
        <w:rPr>
          <w:rFonts w:ascii="Arial" w:hAnsi="Arial" w:cs="Arial"/>
          <w:sz w:val="18"/>
          <w:szCs w:val="18"/>
          <w:lang w:val="en-US"/>
        </w:rPr>
        <w:t>Woelk</w:t>
      </w:r>
      <w:proofErr w:type="spellEnd"/>
      <w:r w:rsidR="00272048" w:rsidRPr="00161C43">
        <w:rPr>
          <w:rFonts w:ascii="Arial" w:hAnsi="Arial" w:cs="Arial"/>
          <w:sz w:val="18"/>
          <w:szCs w:val="18"/>
          <w:lang w:val="en-US"/>
        </w:rPr>
        <w:t>, L.; Fan, H.; Logan, W.D.; Sc</w:t>
      </w:r>
      <w:r w:rsidR="00E74986">
        <w:rPr>
          <w:rFonts w:ascii="Arial" w:hAnsi="Arial" w:cs="Arial"/>
          <w:sz w:val="18"/>
          <w:szCs w:val="18"/>
          <w:lang w:val="en-US"/>
        </w:rPr>
        <w:t>h</w:t>
      </w:r>
      <w:r w:rsidR="00272048" w:rsidRPr="00161C43">
        <w:rPr>
          <w:rFonts w:ascii="Arial" w:hAnsi="Arial" w:cs="Arial"/>
          <w:sz w:val="18"/>
          <w:szCs w:val="18"/>
          <w:lang w:val="en-US"/>
        </w:rPr>
        <w:t xml:space="preserve">ürmann, A.; </w:t>
      </w:r>
      <w:proofErr w:type="spellStart"/>
      <w:r w:rsidR="00272048" w:rsidRPr="00161C43">
        <w:rPr>
          <w:rFonts w:ascii="Arial" w:hAnsi="Arial" w:cs="Arial"/>
          <w:sz w:val="18"/>
          <w:szCs w:val="18"/>
          <w:lang w:val="en-US"/>
        </w:rPr>
        <w:t>Saraiva</w:t>
      </w:r>
      <w:proofErr w:type="spellEnd"/>
      <w:r w:rsidR="00272048" w:rsidRPr="00161C43">
        <w:rPr>
          <w:rFonts w:ascii="Arial" w:hAnsi="Arial" w:cs="Arial"/>
          <w:sz w:val="18"/>
          <w:szCs w:val="18"/>
          <w:lang w:val="en-US"/>
        </w:rPr>
        <w:t>, L.R.; Schulz, T.J.: Adipocyte accumulation in the bone marrow during obesity and aging impairs stem cell-based hematop</w:t>
      </w:r>
      <w:r w:rsidR="00A324C3">
        <w:rPr>
          <w:rFonts w:ascii="Arial" w:hAnsi="Arial" w:cs="Arial"/>
          <w:sz w:val="18"/>
          <w:szCs w:val="18"/>
          <w:lang w:val="en-US"/>
        </w:rPr>
        <w:t>o</w:t>
      </w:r>
      <w:r w:rsidR="00272048" w:rsidRPr="00161C43">
        <w:rPr>
          <w:rFonts w:ascii="Arial" w:hAnsi="Arial" w:cs="Arial"/>
          <w:sz w:val="18"/>
          <w:szCs w:val="18"/>
          <w:lang w:val="en-US"/>
        </w:rPr>
        <w:t xml:space="preserve">ietic and bone regeneration. </w:t>
      </w:r>
      <w:proofErr w:type="spellStart"/>
      <w:r w:rsidR="00272048" w:rsidRPr="00161C43">
        <w:rPr>
          <w:rFonts w:ascii="Arial" w:hAnsi="Arial" w:cs="Arial"/>
          <w:sz w:val="18"/>
          <w:szCs w:val="18"/>
        </w:rPr>
        <w:t>Cell</w:t>
      </w:r>
      <w:proofErr w:type="spellEnd"/>
      <w:r w:rsidR="00272048" w:rsidRPr="00161C43">
        <w:rPr>
          <w:rFonts w:ascii="Arial" w:hAnsi="Arial" w:cs="Arial"/>
          <w:sz w:val="18"/>
          <w:szCs w:val="18"/>
        </w:rPr>
        <w:t xml:space="preserve"> </w:t>
      </w:r>
      <w:proofErr w:type="spellStart"/>
      <w:r w:rsidR="00272048" w:rsidRPr="00161C43">
        <w:rPr>
          <w:rFonts w:ascii="Arial" w:hAnsi="Arial" w:cs="Arial"/>
          <w:sz w:val="18"/>
          <w:szCs w:val="18"/>
        </w:rPr>
        <w:t>Stem</w:t>
      </w:r>
      <w:proofErr w:type="spellEnd"/>
      <w:r w:rsidR="00272048" w:rsidRPr="00161C43">
        <w:rPr>
          <w:rFonts w:ascii="Arial" w:hAnsi="Arial" w:cs="Arial"/>
          <w:sz w:val="18"/>
          <w:szCs w:val="18"/>
        </w:rPr>
        <w:t xml:space="preserve"> </w:t>
      </w:r>
      <w:proofErr w:type="spellStart"/>
      <w:r w:rsidR="00272048" w:rsidRPr="00161C43">
        <w:rPr>
          <w:rFonts w:ascii="Arial" w:hAnsi="Arial" w:cs="Arial"/>
          <w:sz w:val="18"/>
          <w:szCs w:val="18"/>
        </w:rPr>
        <w:t>Cell</w:t>
      </w:r>
      <w:proofErr w:type="spellEnd"/>
      <w:r w:rsidR="00B60E3D" w:rsidRPr="00B60E3D">
        <w:rPr>
          <w:rFonts w:ascii="Arial" w:hAnsi="Arial" w:cs="Arial"/>
          <w:sz w:val="18"/>
          <w:szCs w:val="18"/>
        </w:rPr>
        <w:t>,</w:t>
      </w:r>
      <w:r w:rsidR="00272048" w:rsidRPr="00B60E3D">
        <w:rPr>
          <w:rFonts w:ascii="Arial" w:hAnsi="Arial" w:cs="Arial"/>
          <w:sz w:val="18"/>
          <w:szCs w:val="18"/>
        </w:rPr>
        <w:t xml:space="preserve"> </w:t>
      </w:r>
      <w:r w:rsidR="00B60E3D" w:rsidRPr="00B60E3D">
        <w:rPr>
          <w:rFonts w:ascii="Arial" w:hAnsi="Arial" w:cs="Arial"/>
          <w:color w:val="0000FF"/>
          <w:sz w:val="18"/>
          <w:szCs w:val="18"/>
          <w:u w:val="single"/>
        </w:rPr>
        <w:t>http://dx.doi.org/10.1016/j.stem.2017.02.009</w:t>
      </w:r>
      <w:r w:rsidR="00272048" w:rsidRPr="00B60E3D">
        <w:rPr>
          <w:rFonts w:ascii="Arial" w:hAnsi="Arial" w:cs="Arial"/>
          <w:sz w:val="18"/>
          <w:szCs w:val="18"/>
        </w:rPr>
        <w:t xml:space="preserve"> (</w:t>
      </w:r>
      <w:r w:rsidR="00272048" w:rsidRPr="00161C43">
        <w:rPr>
          <w:rFonts w:ascii="Arial" w:hAnsi="Arial" w:cs="Arial"/>
          <w:sz w:val="18"/>
          <w:szCs w:val="18"/>
        </w:rPr>
        <w:t>2017)</w:t>
      </w:r>
    </w:p>
    <w:p w:rsidR="00497780" w:rsidRPr="00142799" w:rsidRDefault="00470132" w:rsidP="00497780">
      <w:pPr>
        <w:shd w:val="clear" w:color="auto" w:fill="FFFFFF"/>
        <w:spacing w:after="0" w:line="240" w:lineRule="auto"/>
        <w:jc w:val="both"/>
        <w:rPr>
          <w:rFonts w:ascii="Arial" w:hAnsi="Arial" w:cs="Arial"/>
          <w:sz w:val="16"/>
          <w:szCs w:val="16"/>
        </w:rPr>
      </w:pPr>
      <w:r w:rsidRPr="00142799">
        <w:rPr>
          <w:rFonts w:ascii="Arial" w:eastAsia="Times New Roman" w:hAnsi="Arial" w:cs="Arial"/>
          <w:sz w:val="16"/>
          <w:szCs w:val="16"/>
          <w:lang w:eastAsia="de-DE"/>
        </w:rPr>
        <w:t xml:space="preserve">Das </w:t>
      </w:r>
      <w:r w:rsidRPr="00142799">
        <w:rPr>
          <w:rFonts w:ascii="Arial" w:eastAsia="Times New Roman" w:hAnsi="Arial" w:cs="Arial"/>
          <w:b/>
          <w:sz w:val="16"/>
          <w:szCs w:val="16"/>
          <w:lang w:eastAsia="de-DE"/>
        </w:rPr>
        <w:t>Deutsche Institut für Ernährungsforschung Potsdam-Rehbrücke (DIfE)</w:t>
      </w:r>
      <w:r w:rsidRPr="00142799">
        <w:rPr>
          <w:rFonts w:ascii="Arial" w:eastAsia="Times New Roman" w:hAnsi="Arial" w:cs="Arial"/>
          <w:sz w:val="16"/>
          <w:szCs w:val="16"/>
          <w:lang w:eastAsia="de-DE"/>
        </w:rPr>
        <w:t xml:space="preserve"> ist Mitglied der Leibniz-Gemeinschaft. Es erforscht die Ursachen ernährungsassoziierter Erkrankungen, um neue Strategien für Prävention, Therapie und Ernährungsempfehlungen</w:t>
      </w:r>
      <w:r w:rsidR="00497780" w:rsidRPr="00142799">
        <w:rPr>
          <w:rFonts w:ascii="Arial" w:eastAsia="Times New Roman" w:hAnsi="Arial" w:cs="Arial"/>
          <w:sz w:val="16"/>
          <w:szCs w:val="16"/>
          <w:lang w:eastAsia="de-DE"/>
        </w:rPr>
        <w:t xml:space="preserve"> zu entwickeln. Zu seinen Forschungsschwerpunkten gehören die Ursachen und Folgen des metabolischen Syndroms, einer Kombination aus Adipositas (Fettsucht), Hypertonie (Bluthochdruck), Insulinresistenz und Fettstoffwechselstörung, die Rolle der Ernährung für ein gesundes Altern sowie die biologischen Grundlagen von Nahrungsauswahl und Ernährungsverhalten. </w:t>
      </w:r>
      <w:r w:rsidR="00497780" w:rsidRPr="00142799">
        <w:rPr>
          <w:rFonts w:ascii="Arial" w:eastAsia="Times New Roman" w:hAnsi="Arial" w:cs="Arial"/>
          <w:color w:val="000000" w:themeColor="text1"/>
          <w:sz w:val="16"/>
          <w:szCs w:val="16"/>
          <w:lang w:eastAsia="de-DE"/>
        </w:rPr>
        <w:t xml:space="preserve">Mehr unter </w:t>
      </w:r>
      <w:hyperlink r:id="rId7" w:history="1">
        <w:r w:rsidR="00497780" w:rsidRPr="00142799">
          <w:rPr>
            <w:rStyle w:val="Hyperlink"/>
            <w:rFonts w:ascii="Arial" w:eastAsia="Times New Roman" w:hAnsi="Arial" w:cs="Arial"/>
            <w:sz w:val="16"/>
            <w:szCs w:val="16"/>
            <w:lang w:eastAsia="de-DE"/>
          </w:rPr>
          <w:t>www.dife.de</w:t>
        </w:r>
      </w:hyperlink>
      <w:r w:rsidR="00497780" w:rsidRPr="00142799">
        <w:rPr>
          <w:rFonts w:ascii="Arial" w:eastAsia="Times New Roman" w:hAnsi="Arial" w:cs="Arial"/>
          <w:color w:val="000000" w:themeColor="text1"/>
          <w:sz w:val="16"/>
          <w:szCs w:val="16"/>
          <w:lang w:eastAsia="de-DE"/>
        </w:rPr>
        <w:t xml:space="preserve">. </w:t>
      </w:r>
      <w:r w:rsidR="00497780" w:rsidRPr="00142799">
        <w:rPr>
          <w:rFonts w:ascii="Arial" w:hAnsi="Arial" w:cs="Arial"/>
          <w:sz w:val="16"/>
          <w:szCs w:val="16"/>
        </w:rPr>
        <w:t xml:space="preserve">Das DIfE ist zudem ein Partner des 2009 vom BMBF geförderten </w:t>
      </w:r>
      <w:r w:rsidR="00497780" w:rsidRPr="00D36539">
        <w:rPr>
          <w:rFonts w:ascii="Arial" w:hAnsi="Arial" w:cs="Arial"/>
          <w:b/>
          <w:sz w:val="16"/>
          <w:szCs w:val="16"/>
        </w:rPr>
        <w:t>Deutschen Zentrums für Diabetesforschung (DZD)</w:t>
      </w:r>
      <w:r w:rsidR="00497780" w:rsidRPr="00142799">
        <w:rPr>
          <w:rFonts w:ascii="Arial" w:hAnsi="Arial" w:cs="Arial"/>
          <w:sz w:val="16"/>
          <w:szCs w:val="16"/>
        </w:rPr>
        <w:t xml:space="preserve">. Weitere Informationen zum DZD finden Sie unter </w:t>
      </w:r>
      <w:hyperlink r:id="rId8" w:history="1">
        <w:r w:rsidR="00497780" w:rsidRPr="00142799">
          <w:rPr>
            <w:rStyle w:val="Hyperlink"/>
            <w:rFonts w:ascii="Arial" w:hAnsi="Arial" w:cs="Arial"/>
            <w:sz w:val="16"/>
            <w:szCs w:val="16"/>
          </w:rPr>
          <w:t>www.dzd-ev.de</w:t>
        </w:r>
      </w:hyperlink>
      <w:r w:rsidR="00497780" w:rsidRPr="00142799">
        <w:rPr>
          <w:rFonts w:ascii="Arial" w:hAnsi="Arial" w:cs="Arial"/>
          <w:sz w:val="16"/>
          <w:szCs w:val="16"/>
        </w:rPr>
        <w:t xml:space="preserve">. </w:t>
      </w:r>
    </w:p>
    <w:p w:rsidR="00497780" w:rsidRPr="00142799" w:rsidRDefault="00497780" w:rsidP="00497780">
      <w:pPr>
        <w:shd w:val="clear" w:color="auto" w:fill="FFFFFF"/>
        <w:spacing w:after="0" w:line="240" w:lineRule="auto"/>
        <w:jc w:val="both"/>
        <w:rPr>
          <w:rFonts w:ascii="Arial" w:hAnsi="Arial" w:cs="Arial"/>
          <w:sz w:val="16"/>
          <w:szCs w:val="16"/>
        </w:rPr>
      </w:pPr>
    </w:p>
    <w:p w:rsidR="00497780" w:rsidRPr="00782A54" w:rsidRDefault="00497780" w:rsidP="00497780">
      <w:pPr>
        <w:spacing w:line="240" w:lineRule="auto"/>
        <w:jc w:val="both"/>
        <w:rPr>
          <w:rFonts w:ascii="Arial" w:hAnsi="Arial" w:cs="Arial"/>
          <w:sz w:val="16"/>
          <w:szCs w:val="16"/>
        </w:rPr>
      </w:pPr>
      <w:r w:rsidRPr="00782A54">
        <w:rPr>
          <w:rFonts w:ascii="Arial" w:hAnsi="Arial" w:cs="Arial"/>
          <w:sz w:val="16"/>
          <w:szCs w:val="16"/>
        </w:rPr>
        <w:t xml:space="preserve">Die </w:t>
      </w:r>
      <w:r w:rsidRPr="00782A54">
        <w:rPr>
          <w:rFonts w:ascii="Arial" w:hAnsi="Arial" w:cs="Arial"/>
          <w:b/>
          <w:sz w:val="16"/>
          <w:szCs w:val="16"/>
        </w:rPr>
        <w:t>Leibniz-Gemeinschaft</w:t>
      </w:r>
      <w:r w:rsidRPr="00782A54">
        <w:rPr>
          <w:rFonts w:ascii="Arial" w:hAnsi="Arial" w:cs="Arial"/>
          <w:sz w:val="16"/>
          <w:szCs w:val="16"/>
        </w:rPr>
        <w:t xml:space="preserve"> verbindet 91 selbständige Forschungseinrichtungen. Ihre Ausrichtung reicht von den Natur-, Ingenieur- und Umweltwissenschaften über die Wirtschafts-, Raum- und Sozialwissenschaften bis zu den Geisteswissenschaften. Leibniz-Institute widmen sich gesellschaftlich, ökonomisch und ökologisch relevanten Fragen. Sie betreiben erkenntnis- und anwendungsorientierte Forschung, auch in den übergreifenden Leibniz-Forschungsverbünden, sind oder unterhalten wissenschaftliche Infrastrukturen und bieten forschungsbasierte Dienstleistungen an. Die Leibniz-Gemeinschaft setzt Schwerpunkte im Wissenstransfer, vor allem mit den Leibniz-Forschungsmuseen. Sie berät und informiert Politik, Wissenschaft, Wirtschaft und Öffentlichkeit. Leibniz-Einrichtungen pflegen enge Kooperationen mit den Hochschulen - u.a. in Form der Leibniz-</w:t>
      </w:r>
      <w:proofErr w:type="spellStart"/>
      <w:r w:rsidRPr="00782A54">
        <w:rPr>
          <w:rFonts w:ascii="Arial" w:hAnsi="Arial" w:cs="Arial"/>
          <w:sz w:val="16"/>
          <w:szCs w:val="16"/>
        </w:rPr>
        <w:t>WissenschaftsCampi</w:t>
      </w:r>
      <w:proofErr w:type="spellEnd"/>
      <w:r w:rsidRPr="00782A54">
        <w:rPr>
          <w:rFonts w:ascii="Arial" w:hAnsi="Arial" w:cs="Arial"/>
          <w:sz w:val="16"/>
          <w:szCs w:val="16"/>
        </w:rPr>
        <w:t>, mit der Industrie und anderen Partnern im In- und Ausland. Sie unterliegen einem transparenten und unabhängigen Begutachtungsverfahren. Aufgrund ihrer gesamtstaatlichen Bedeutung fördern Bund und Länder die Institute der Leibniz-Gemeinschaft gemeinsam. Die Leibniz-Institute beschäftigen rund 18.600 Personen, darunter 9.500 Wissenschaftlerinnen und Wissenschaftler. Der Gesamtetat der Institute liegt bei mehr als 1,7 Milliarden Euro.</w:t>
      </w:r>
      <w:r w:rsidRPr="00782A54">
        <w:rPr>
          <w:rFonts w:ascii="Arial" w:eastAsia="Times New Roman" w:hAnsi="Arial" w:cs="Arial"/>
          <w:color w:val="000000" w:themeColor="text1"/>
          <w:sz w:val="16"/>
          <w:szCs w:val="16"/>
          <w:lang w:eastAsia="de-DE"/>
        </w:rPr>
        <w:t xml:space="preserve"> Mehr unter </w:t>
      </w:r>
      <w:hyperlink r:id="rId9" w:history="1">
        <w:r w:rsidRPr="00782A54">
          <w:rPr>
            <w:rStyle w:val="Hyperlink"/>
            <w:rFonts w:ascii="Arial" w:eastAsia="Times New Roman" w:hAnsi="Arial" w:cs="Arial"/>
            <w:sz w:val="16"/>
            <w:szCs w:val="16"/>
            <w:lang w:eastAsia="de-DE"/>
          </w:rPr>
          <w:t>www.leibniz-gemeinschaft.de</w:t>
        </w:r>
      </w:hyperlink>
      <w:r w:rsidRPr="00782A54">
        <w:rPr>
          <w:rFonts w:ascii="Arial" w:eastAsia="Times New Roman" w:hAnsi="Arial" w:cs="Arial"/>
          <w:color w:val="000000" w:themeColor="text1"/>
          <w:sz w:val="16"/>
          <w:szCs w:val="16"/>
          <w:lang w:eastAsia="de-DE"/>
        </w:rPr>
        <w:t>.</w:t>
      </w:r>
    </w:p>
    <w:p w:rsidR="00497780" w:rsidRPr="00BF5F33" w:rsidRDefault="00497780" w:rsidP="00497780">
      <w:pPr>
        <w:shd w:val="clear" w:color="auto" w:fill="FFFFFF"/>
        <w:spacing w:after="0" w:line="240" w:lineRule="auto"/>
        <w:jc w:val="both"/>
        <w:rPr>
          <w:rFonts w:ascii="Arial" w:eastAsia="Times New Roman" w:hAnsi="Arial" w:cs="Arial"/>
          <w:color w:val="000000" w:themeColor="text1"/>
          <w:sz w:val="18"/>
          <w:szCs w:val="18"/>
          <w:lang w:eastAsia="de-DE"/>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06"/>
        <w:gridCol w:w="3532"/>
        <w:gridCol w:w="3344"/>
      </w:tblGrid>
      <w:tr w:rsidR="00497780" w:rsidRPr="00BF5F33" w:rsidTr="00DD68E5">
        <w:tc>
          <w:tcPr>
            <w:tcW w:w="3806" w:type="dxa"/>
          </w:tcPr>
          <w:p w:rsidR="00497780" w:rsidRPr="00D36539" w:rsidRDefault="00497780" w:rsidP="00DD68E5">
            <w:pPr>
              <w:outlineLvl w:val="1"/>
              <w:rPr>
                <w:rFonts w:ascii="Arial" w:hAnsi="Arial" w:cs="Arial"/>
                <w:b/>
                <w:sz w:val="16"/>
                <w:szCs w:val="16"/>
              </w:rPr>
            </w:pPr>
            <w:r w:rsidRPr="00D36539">
              <w:rPr>
                <w:rFonts w:ascii="Arial" w:hAnsi="Arial" w:cs="Arial"/>
                <w:b/>
                <w:sz w:val="16"/>
                <w:szCs w:val="16"/>
              </w:rPr>
              <w:t>Kontakt:</w:t>
            </w:r>
          </w:p>
          <w:p w:rsidR="00497780" w:rsidRPr="00D36539" w:rsidRDefault="00497780" w:rsidP="00DD68E5">
            <w:pPr>
              <w:outlineLvl w:val="1"/>
              <w:rPr>
                <w:rFonts w:ascii="Arial" w:hAnsi="Arial" w:cs="Arial"/>
                <w:sz w:val="16"/>
                <w:szCs w:val="16"/>
              </w:rPr>
            </w:pPr>
          </w:p>
          <w:p w:rsidR="00497780" w:rsidRPr="00B11CD7" w:rsidRDefault="00497780" w:rsidP="00DD68E5">
            <w:pPr>
              <w:outlineLvl w:val="1"/>
              <w:rPr>
                <w:rFonts w:ascii="Arial" w:hAnsi="Arial" w:cs="Arial"/>
                <w:sz w:val="16"/>
                <w:szCs w:val="16"/>
              </w:rPr>
            </w:pPr>
            <w:r w:rsidRPr="00B11CD7">
              <w:rPr>
                <w:rFonts w:ascii="Arial" w:hAnsi="Arial" w:cs="Arial"/>
                <w:sz w:val="16"/>
                <w:szCs w:val="16"/>
              </w:rPr>
              <w:t xml:space="preserve">Prof. Dr. </w:t>
            </w:r>
            <w:r>
              <w:rPr>
                <w:rFonts w:ascii="Arial" w:hAnsi="Arial" w:cs="Arial"/>
                <w:sz w:val="16"/>
                <w:szCs w:val="16"/>
              </w:rPr>
              <w:t>Tim J. Schulz</w:t>
            </w:r>
          </w:p>
          <w:p w:rsidR="00497780" w:rsidRPr="00D36539" w:rsidRDefault="00497780" w:rsidP="00DD68E5">
            <w:pPr>
              <w:outlineLvl w:val="1"/>
              <w:rPr>
                <w:rFonts w:ascii="Arial" w:hAnsi="Arial" w:cs="Arial"/>
                <w:sz w:val="16"/>
                <w:szCs w:val="16"/>
              </w:rPr>
            </w:pPr>
            <w:r w:rsidRPr="00D36539">
              <w:rPr>
                <w:rFonts w:ascii="Arial" w:hAnsi="Arial" w:cs="Arial"/>
                <w:sz w:val="16"/>
                <w:szCs w:val="16"/>
              </w:rPr>
              <w:t>Abteilung</w:t>
            </w:r>
            <w:r w:rsidR="009C6C0B">
              <w:rPr>
                <w:rFonts w:ascii="Arial" w:hAnsi="Arial" w:cs="Arial"/>
                <w:sz w:val="16"/>
                <w:szCs w:val="16"/>
              </w:rPr>
              <w:t xml:space="preserve"> Fettzell-Entwicklung und Ernährung</w:t>
            </w:r>
            <w:r w:rsidRPr="00D36539">
              <w:rPr>
                <w:rFonts w:ascii="Arial" w:hAnsi="Arial" w:cs="Arial"/>
                <w:sz w:val="16"/>
                <w:szCs w:val="16"/>
              </w:rPr>
              <w:t xml:space="preserve">  </w:t>
            </w:r>
            <w:r w:rsidRPr="00D36539">
              <w:rPr>
                <w:rFonts w:ascii="Arial" w:hAnsi="Arial" w:cs="Arial"/>
                <w:sz w:val="16"/>
                <w:szCs w:val="16"/>
              </w:rPr>
              <w:br/>
              <w:t>Deutsches Institut für Ernährungsforschung</w:t>
            </w:r>
          </w:p>
          <w:p w:rsidR="00497780" w:rsidRPr="00D36539" w:rsidRDefault="00497780" w:rsidP="00DD68E5">
            <w:pPr>
              <w:outlineLvl w:val="1"/>
              <w:rPr>
                <w:rFonts w:ascii="Arial" w:hAnsi="Arial" w:cs="Arial"/>
                <w:sz w:val="16"/>
                <w:szCs w:val="16"/>
              </w:rPr>
            </w:pPr>
            <w:r w:rsidRPr="00D36539">
              <w:rPr>
                <w:rFonts w:ascii="Arial" w:hAnsi="Arial" w:cs="Arial"/>
                <w:sz w:val="16"/>
                <w:szCs w:val="16"/>
              </w:rPr>
              <w:t>Potsdam-Rehbrücke (DIfE)</w:t>
            </w:r>
          </w:p>
          <w:p w:rsidR="00497780" w:rsidRPr="00D36539" w:rsidRDefault="00497780" w:rsidP="00DD68E5">
            <w:pPr>
              <w:outlineLvl w:val="1"/>
              <w:rPr>
                <w:rFonts w:ascii="Arial" w:hAnsi="Arial" w:cs="Arial"/>
                <w:sz w:val="16"/>
                <w:szCs w:val="16"/>
              </w:rPr>
            </w:pPr>
            <w:r w:rsidRPr="00D36539">
              <w:rPr>
                <w:rFonts w:ascii="Arial" w:hAnsi="Arial" w:cs="Arial"/>
                <w:sz w:val="16"/>
                <w:szCs w:val="16"/>
              </w:rPr>
              <w:t>Arthur-</w:t>
            </w:r>
            <w:proofErr w:type="spellStart"/>
            <w:r w:rsidRPr="00D36539">
              <w:rPr>
                <w:rFonts w:ascii="Arial" w:hAnsi="Arial" w:cs="Arial"/>
                <w:sz w:val="16"/>
                <w:szCs w:val="16"/>
              </w:rPr>
              <w:t>Scheunert</w:t>
            </w:r>
            <w:proofErr w:type="spellEnd"/>
            <w:r w:rsidRPr="00D36539">
              <w:rPr>
                <w:rFonts w:ascii="Arial" w:hAnsi="Arial" w:cs="Arial"/>
                <w:sz w:val="16"/>
                <w:szCs w:val="16"/>
              </w:rPr>
              <w:t>-Allee 114-116</w:t>
            </w:r>
          </w:p>
          <w:p w:rsidR="00497780" w:rsidRPr="00D36539" w:rsidRDefault="00497780" w:rsidP="00DD68E5">
            <w:pPr>
              <w:outlineLvl w:val="1"/>
              <w:rPr>
                <w:rFonts w:ascii="Arial" w:hAnsi="Arial" w:cs="Arial"/>
                <w:sz w:val="16"/>
                <w:szCs w:val="16"/>
              </w:rPr>
            </w:pPr>
            <w:r w:rsidRPr="00D36539">
              <w:rPr>
                <w:rFonts w:ascii="Arial" w:hAnsi="Arial" w:cs="Arial"/>
                <w:sz w:val="16"/>
                <w:szCs w:val="16"/>
              </w:rPr>
              <w:t>14558 Nuthetal/Deutschland</w:t>
            </w:r>
          </w:p>
          <w:p w:rsidR="00497780" w:rsidRPr="00D36539" w:rsidRDefault="00497780" w:rsidP="00DD68E5">
            <w:pPr>
              <w:outlineLvl w:val="1"/>
              <w:rPr>
                <w:rFonts w:ascii="Arial" w:hAnsi="Arial" w:cs="Arial"/>
                <w:sz w:val="16"/>
                <w:szCs w:val="16"/>
              </w:rPr>
            </w:pPr>
            <w:r w:rsidRPr="00D36539">
              <w:rPr>
                <w:rFonts w:ascii="Arial" w:hAnsi="Arial" w:cs="Arial"/>
                <w:sz w:val="16"/>
                <w:szCs w:val="16"/>
              </w:rPr>
              <w:t>Tel.: +49 (0)33200 88-2</w:t>
            </w:r>
            <w:r>
              <w:rPr>
                <w:rFonts w:ascii="Arial" w:hAnsi="Arial" w:cs="Arial"/>
                <w:sz w:val="16"/>
                <w:szCs w:val="16"/>
              </w:rPr>
              <w:t>114</w:t>
            </w:r>
            <w:r w:rsidR="009C6C0B">
              <w:rPr>
                <w:rFonts w:ascii="Arial" w:hAnsi="Arial" w:cs="Arial"/>
                <w:sz w:val="16"/>
                <w:szCs w:val="16"/>
              </w:rPr>
              <w:t>/-2110</w:t>
            </w:r>
          </w:p>
          <w:p w:rsidR="00497780" w:rsidRDefault="00497780" w:rsidP="00DD68E5">
            <w:pPr>
              <w:outlineLvl w:val="1"/>
              <w:rPr>
                <w:rFonts w:ascii="Arial" w:hAnsi="Arial" w:cs="Arial"/>
                <w:sz w:val="16"/>
                <w:szCs w:val="16"/>
              </w:rPr>
            </w:pPr>
            <w:r w:rsidRPr="00D36539">
              <w:rPr>
                <w:rFonts w:ascii="Arial" w:hAnsi="Arial" w:cs="Arial"/>
                <w:sz w:val="16"/>
                <w:szCs w:val="16"/>
              </w:rPr>
              <w:t xml:space="preserve">E-Mail: </w:t>
            </w:r>
            <w:r w:rsidR="009C6C0B">
              <w:rPr>
                <w:rFonts w:ascii="Arial" w:hAnsi="Arial" w:cs="Arial"/>
                <w:sz w:val="16"/>
                <w:szCs w:val="16"/>
              </w:rPr>
              <w:t>tim.schulz@dife.de</w:t>
            </w:r>
          </w:p>
          <w:p w:rsidR="00497780" w:rsidRPr="00D36539" w:rsidRDefault="00497780" w:rsidP="00DD68E5">
            <w:pPr>
              <w:outlineLvl w:val="1"/>
              <w:rPr>
                <w:rFonts w:ascii="Arial" w:hAnsi="Arial" w:cs="Arial"/>
                <w:sz w:val="16"/>
                <w:szCs w:val="16"/>
              </w:rPr>
            </w:pPr>
          </w:p>
          <w:p w:rsidR="00497780" w:rsidRPr="00D36539" w:rsidRDefault="00497780" w:rsidP="00DD68E5">
            <w:pPr>
              <w:outlineLvl w:val="1"/>
              <w:rPr>
                <w:rFonts w:ascii="Arial" w:hAnsi="Arial" w:cs="Arial"/>
                <w:sz w:val="16"/>
                <w:szCs w:val="16"/>
              </w:rPr>
            </w:pPr>
          </w:p>
        </w:tc>
        <w:tc>
          <w:tcPr>
            <w:tcW w:w="3532" w:type="dxa"/>
          </w:tcPr>
          <w:p w:rsidR="00497780" w:rsidRPr="00D36539" w:rsidRDefault="00497780" w:rsidP="00DD68E5">
            <w:pPr>
              <w:outlineLvl w:val="1"/>
              <w:rPr>
                <w:rFonts w:ascii="Arial" w:hAnsi="Arial" w:cs="Arial"/>
                <w:sz w:val="16"/>
                <w:szCs w:val="16"/>
              </w:rPr>
            </w:pPr>
            <w:r w:rsidRPr="00D36539">
              <w:rPr>
                <w:rFonts w:ascii="Arial" w:eastAsia="Times New Roman" w:hAnsi="Arial" w:cs="Arial"/>
                <w:b/>
                <w:sz w:val="16"/>
                <w:szCs w:val="16"/>
                <w:lang w:eastAsia="de-DE"/>
              </w:rPr>
              <w:br/>
            </w:r>
          </w:p>
          <w:p w:rsidR="00497780" w:rsidRPr="009C6C0B" w:rsidRDefault="009C6C0B" w:rsidP="00DD68E5">
            <w:pPr>
              <w:outlineLvl w:val="1"/>
              <w:rPr>
                <w:rFonts w:ascii="Arial" w:hAnsi="Arial" w:cs="Arial"/>
                <w:sz w:val="16"/>
                <w:szCs w:val="16"/>
              </w:rPr>
            </w:pPr>
            <w:r w:rsidRPr="009C6C0B">
              <w:rPr>
                <w:rFonts w:ascii="Arial" w:hAnsi="Arial" w:cs="Arial"/>
                <w:sz w:val="16"/>
                <w:szCs w:val="16"/>
              </w:rPr>
              <w:t>Thomas Ambrosi</w:t>
            </w:r>
          </w:p>
          <w:p w:rsidR="00497780" w:rsidRPr="00D36539" w:rsidRDefault="00497780" w:rsidP="00DD68E5">
            <w:pPr>
              <w:outlineLvl w:val="1"/>
              <w:rPr>
                <w:rFonts w:ascii="Arial" w:hAnsi="Arial" w:cs="Arial"/>
                <w:sz w:val="16"/>
                <w:szCs w:val="16"/>
              </w:rPr>
            </w:pPr>
            <w:r w:rsidRPr="00D36539">
              <w:rPr>
                <w:rFonts w:ascii="Arial" w:hAnsi="Arial" w:cs="Arial"/>
                <w:sz w:val="16"/>
                <w:szCs w:val="16"/>
              </w:rPr>
              <w:t xml:space="preserve">Abteilung </w:t>
            </w:r>
            <w:r w:rsidR="00DC1F43">
              <w:rPr>
                <w:rFonts w:ascii="Arial" w:hAnsi="Arial" w:cs="Arial"/>
                <w:sz w:val="16"/>
                <w:szCs w:val="16"/>
              </w:rPr>
              <w:t>Fettzell-Entwicklung und Ernährung</w:t>
            </w:r>
            <w:r w:rsidRPr="00D36539">
              <w:rPr>
                <w:rFonts w:ascii="Arial" w:hAnsi="Arial" w:cs="Arial"/>
                <w:sz w:val="16"/>
                <w:szCs w:val="16"/>
              </w:rPr>
              <w:br/>
              <w:t>Deutsches Institut für Ernährungsforschung</w:t>
            </w:r>
          </w:p>
          <w:p w:rsidR="00497780" w:rsidRPr="00D36539" w:rsidRDefault="00497780" w:rsidP="00DD68E5">
            <w:pPr>
              <w:outlineLvl w:val="1"/>
              <w:rPr>
                <w:rFonts w:ascii="Arial" w:hAnsi="Arial" w:cs="Arial"/>
                <w:sz w:val="16"/>
                <w:szCs w:val="16"/>
              </w:rPr>
            </w:pPr>
            <w:r w:rsidRPr="00D36539">
              <w:rPr>
                <w:rFonts w:ascii="Arial" w:hAnsi="Arial" w:cs="Arial"/>
                <w:sz w:val="16"/>
                <w:szCs w:val="16"/>
              </w:rPr>
              <w:t>Potsdam-Rehbrücke (DIfE)</w:t>
            </w:r>
          </w:p>
          <w:p w:rsidR="00497780" w:rsidRPr="00D36539" w:rsidRDefault="00497780" w:rsidP="00DD68E5">
            <w:pPr>
              <w:outlineLvl w:val="1"/>
              <w:rPr>
                <w:rFonts w:ascii="Arial" w:hAnsi="Arial" w:cs="Arial"/>
                <w:sz w:val="16"/>
                <w:szCs w:val="16"/>
              </w:rPr>
            </w:pPr>
            <w:r w:rsidRPr="00D36539">
              <w:rPr>
                <w:rFonts w:ascii="Arial" w:hAnsi="Arial" w:cs="Arial"/>
                <w:sz w:val="16"/>
                <w:szCs w:val="16"/>
              </w:rPr>
              <w:t>Arthur-</w:t>
            </w:r>
            <w:proofErr w:type="spellStart"/>
            <w:r w:rsidRPr="00D36539">
              <w:rPr>
                <w:rFonts w:ascii="Arial" w:hAnsi="Arial" w:cs="Arial"/>
                <w:sz w:val="16"/>
                <w:szCs w:val="16"/>
              </w:rPr>
              <w:t>Scheunert</w:t>
            </w:r>
            <w:proofErr w:type="spellEnd"/>
            <w:r w:rsidRPr="00D36539">
              <w:rPr>
                <w:rFonts w:ascii="Arial" w:hAnsi="Arial" w:cs="Arial"/>
                <w:sz w:val="16"/>
                <w:szCs w:val="16"/>
              </w:rPr>
              <w:t>-Allee 114-116</w:t>
            </w:r>
          </w:p>
          <w:p w:rsidR="00497780" w:rsidRPr="00D36539" w:rsidRDefault="00497780" w:rsidP="00DD68E5">
            <w:pPr>
              <w:outlineLvl w:val="1"/>
              <w:rPr>
                <w:rFonts w:ascii="Arial" w:hAnsi="Arial" w:cs="Arial"/>
                <w:sz w:val="16"/>
                <w:szCs w:val="16"/>
              </w:rPr>
            </w:pPr>
            <w:r w:rsidRPr="00D36539">
              <w:rPr>
                <w:rFonts w:ascii="Arial" w:hAnsi="Arial" w:cs="Arial"/>
                <w:sz w:val="16"/>
                <w:szCs w:val="16"/>
              </w:rPr>
              <w:t>14558 Nuthetal/Deutschland</w:t>
            </w:r>
          </w:p>
          <w:p w:rsidR="00497780" w:rsidRPr="00D36539" w:rsidRDefault="00497780" w:rsidP="00DD68E5">
            <w:pPr>
              <w:outlineLvl w:val="1"/>
              <w:rPr>
                <w:rFonts w:ascii="Arial" w:hAnsi="Arial" w:cs="Arial"/>
                <w:sz w:val="16"/>
                <w:szCs w:val="16"/>
              </w:rPr>
            </w:pPr>
            <w:r w:rsidRPr="00D36539">
              <w:rPr>
                <w:rFonts w:ascii="Arial" w:hAnsi="Arial" w:cs="Arial"/>
                <w:sz w:val="16"/>
                <w:szCs w:val="16"/>
              </w:rPr>
              <w:t>Tel.: +49 (0)33200 88-2</w:t>
            </w:r>
            <w:r w:rsidR="009C6C0B">
              <w:rPr>
                <w:rFonts w:ascii="Arial" w:hAnsi="Arial" w:cs="Arial"/>
                <w:sz w:val="16"/>
                <w:szCs w:val="16"/>
              </w:rPr>
              <w:t>111</w:t>
            </w:r>
          </w:p>
          <w:p w:rsidR="00497780" w:rsidRPr="00D36539" w:rsidRDefault="00497780" w:rsidP="00DD68E5">
            <w:pPr>
              <w:outlineLvl w:val="1"/>
              <w:rPr>
                <w:rFonts w:ascii="Arial" w:hAnsi="Arial" w:cs="Arial"/>
                <w:sz w:val="16"/>
                <w:szCs w:val="16"/>
              </w:rPr>
            </w:pPr>
            <w:r w:rsidRPr="00D36539">
              <w:rPr>
                <w:rFonts w:ascii="Arial" w:hAnsi="Arial" w:cs="Arial"/>
                <w:sz w:val="16"/>
                <w:szCs w:val="16"/>
              </w:rPr>
              <w:t xml:space="preserve">E-Mail: </w:t>
            </w:r>
            <w:r w:rsidR="009C6C0B">
              <w:rPr>
                <w:rFonts w:ascii="Arial" w:hAnsi="Arial" w:cs="Arial"/>
                <w:sz w:val="16"/>
                <w:szCs w:val="16"/>
              </w:rPr>
              <w:t>thomas.ambrosi@dife.de</w:t>
            </w:r>
          </w:p>
          <w:p w:rsidR="00497780" w:rsidRPr="00D36539" w:rsidRDefault="00497780" w:rsidP="00DD68E5">
            <w:pPr>
              <w:shd w:val="clear" w:color="auto" w:fill="FFFFFF"/>
              <w:outlineLvl w:val="1"/>
              <w:rPr>
                <w:rFonts w:ascii="Arial" w:hAnsi="Arial" w:cs="Arial"/>
                <w:sz w:val="16"/>
                <w:szCs w:val="16"/>
              </w:rPr>
            </w:pPr>
          </w:p>
        </w:tc>
        <w:tc>
          <w:tcPr>
            <w:tcW w:w="3344" w:type="dxa"/>
          </w:tcPr>
          <w:p w:rsidR="00497780" w:rsidRPr="00D36539" w:rsidRDefault="00497780" w:rsidP="00DD68E5">
            <w:pPr>
              <w:shd w:val="clear" w:color="auto" w:fill="FFFFFF"/>
              <w:outlineLvl w:val="1"/>
              <w:rPr>
                <w:rFonts w:ascii="Arial" w:eastAsia="Times New Roman" w:hAnsi="Arial" w:cs="Arial"/>
                <w:b/>
                <w:sz w:val="16"/>
                <w:szCs w:val="16"/>
                <w:lang w:eastAsia="de-DE"/>
              </w:rPr>
            </w:pPr>
            <w:r w:rsidRPr="00D36539">
              <w:rPr>
                <w:rFonts w:ascii="Arial" w:eastAsia="Times New Roman" w:hAnsi="Arial" w:cs="Arial"/>
                <w:b/>
                <w:sz w:val="16"/>
                <w:szCs w:val="16"/>
                <w:lang w:eastAsia="de-DE"/>
              </w:rPr>
              <w:t>Pressekontakt:</w:t>
            </w:r>
          </w:p>
          <w:p w:rsidR="00497780" w:rsidRPr="00D36539" w:rsidRDefault="00497780" w:rsidP="00DD68E5">
            <w:pPr>
              <w:outlineLvl w:val="1"/>
              <w:rPr>
                <w:rFonts w:ascii="Arial" w:eastAsia="Times New Roman" w:hAnsi="Arial" w:cs="Arial"/>
                <w:b/>
                <w:sz w:val="16"/>
                <w:szCs w:val="16"/>
                <w:lang w:eastAsia="de-DE"/>
              </w:rPr>
            </w:pPr>
            <w:r w:rsidRPr="00D36539">
              <w:rPr>
                <w:rFonts w:ascii="Arial" w:eastAsia="Times New Roman" w:hAnsi="Arial" w:cs="Arial"/>
                <w:b/>
                <w:sz w:val="16"/>
                <w:szCs w:val="16"/>
                <w:lang w:eastAsia="de-DE"/>
              </w:rPr>
              <w:br/>
            </w:r>
            <w:r w:rsidRPr="00D36539">
              <w:rPr>
                <w:rFonts w:ascii="Arial" w:eastAsia="Times New Roman" w:hAnsi="Arial" w:cs="Arial"/>
                <w:sz w:val="16"/>
                <w:szCs w:val="16"/>
                <w:lang w:eastAsia="de-DE"/>
              </w:rPr>
              <w:t>Dr. Gisela Olias</w:t>
            </w:r>
            <w:r w:rsidRPr="00D36539">
              <w:rPr>
                <w:rFonts w:ascii="Arial" w:eastAsia="Times New Roman" w:hAnsi="Arial" w:cs="Arial"/>
                <w:sz w:val="16"/>
                <w:szCs w:val="16"/>
                <w:lang w:eastAsia="de-DE"/>
              </w:rPr>
              <w:br/>
            </w:r>
            <w:r>
              <w:rPr>
                <w:rFonts w:ascii="Arial" w:eastAsia="Times New Roman" w:hAnsi="Arial" w:cs="Arial"/>
                <w:sz w:val="16"/>
                <w:szCs w:val="16"/>
                <w:lang w:eastAsia="de-DE"/>
              </w:rPr>
              <w:t xml:space="preserve">Referentin für </w:t>
            </w:r>
            <w:r w:rsidRPr="00D36539">
              <w:rPr>
                <w:rFonts w:ascii="Arial" w:eastAsia="Times New Roman" w:hAnsi="Arial" w:cs="Arial"/>
                <w:sz w:val="16"/>
                <w:szCs w:val="16"/>
                <w:lang w:eastAsia="de-DE"/>
              </w:rPr>
              <w:t xml:space="preserve">Presse- und Öffentlichkeitsarbeit </w:t>
            </w:r>
            <w:r w:rsidRPr="00D36539">
              <w:rPr>
                <w:rFonts w:ascii="Arial" w:eastAsia="Times New Roman" w:hAnsi="Arial" w:cs="Arial"/>
                <w:sz w:val="16"/>
                <w:szCs w:val="16"/>
                <w:lang w:eastAsia="de-DE"/>
              </w:rPr>
              <w:br/>
              <w:t xml:space="preserve">Deutsches Institut für Ernährungsforschung </w:t>
            </w:r>
            <w:r w:rsidRPr="00D36539">
              <w:rPr>
                <w:rFonts w:ascii="Arial" w:eastAsia="Times New Roman" w:hAnsi="Arial" w:cs="Arial"/>
                <w:sz w:val="16"/>
                <w:szCs w:val="16"/>
                <w:lang w:eastAsia="de-DE"/>
              </w:rPr>
              <w:br/>
              <w:t xml:space="preserve">Potsdam-Rehbrücke (DIfE) </w:t>
            </w:r>
            <w:r w:rsidRPr="00D36539">
              <w:rPr>
                <w:rFonts w:ascii="Arial" w:eastAsia="Times New Roman" w:hAnsi="Arial" w:cs="Arial"/>
                <w:sz w:val="16"/>
                <w:szCs w:val="16"/>
                <w:lang w:eastAsia="de-DE"/>
              </w:rPr>
              <w:br/>
              <w:t xml:space="preserve">Tel.: +49 </w:t>
            </w:r>
            <w:r>
              <w:rPr>
                <w:rFonts w:ascii="Arial" w:eastAsia="Times New Roman" w:hAnsi="Arial" w:cs="Arial"/>
                <w:sz w:val="16"/>
                <w:szCs w:val="16"/>
                <w:lang w:eastAsia="de-DE"/>
              </w:rPr>
              <w:t>(0)</w:t>
            </w:r>
            <w:r w:rsidRPr="00D36539">
              <w:rPr>
                <w:rFonts w:ascii="Arial" w:eastAsia="Times New Roman" w:hAnsi="Arial" w:cs="Arial"/>
                <w:sz w:val="16"/>
                <w:szCs w:val="16"/>
                <w:lang w:eastAsia="de-DE"/>
              </w:rPr>
              <w:t xml:space="preserve">33200 88-2278/-2335 </w:t>
            </w:r>
            <w:r w:rsidRPr="00D36539">
              <w:rPr>
                <w:rFonts w:ascii="Arial" w:eastAsia="Times New Roman" w:hAnsi="Arial" w:cs="Arial"/>
                <w:sz w:val="16"/>
                <w:szCs w:val="16"/>
                <w:lang w:eastAsia="de-DE"/>
              </w:rPr>
              <w:br/>
              <w:t xml:space="preserve">E-Mail: </w:t>
            </w:r>
            <w:hyperlink r:id="rId10" w:history="1">
              <w:r w:rsidR="00DC1F43" w:rsidRPr="0028736C">
                <w:rPr>
                  <w:rStyle w:val="Hyperlink"/>
                  <w:rFonts w:ascii="Arial" w:hAnsi="Arial" w:cs="Arial"/>
                  <w:sz w:val="16"/>
                  <w:szCs w:val="16"/>
                </w:rPr>
                <w:t>olias@dife.de</w:t>
              </w:r>
            </w:hyperlink>
            <w:r w:rsidRPr="00D36539">
              <w:rPr>
                <w:rFonts w:ascii="Arial" w:eastAsia="Times New Roman" w:hAnsi="Arial" w:cs="Arial"/>
                <w:sz w:val="16"/>
                <w:szCs w:val="16"/>
                <w:lang w:eastAsia="de-DE"/>
              </w:rPr>
              <w:t xml:space="preserve"> </w:t>
            </w:r>
            <w:r w:rsidRPr="00D36539">
              <w:rPr>
                <w:rFonts w:ascii="Arial" w:eastAsia="Times New Roman" w:hAnsi="Arial" w:cs="Arial"/>
                <w:sz w:val="16"/>
                <w:szCs w:val="16"/>
                <w:lang w:eastAsia="de-DE"/>
              </w:rPr>
              <w:br/>
              <w:t xml:space="preserve">oder </w:t>
            </w:r>
            <w:hyperlink r:id="rId11" w:tgtFrame="_blank" w:history="1">
              <w:r w:rsidRPr="00D36539">
                <w:rPr>
                  <w:rStyle w:val="Hyperlink"/>
                  <w:rFonts w:ascii="Arial" w:hAnsi="Arial" w:cs="Arial"/>
                  <w:sz w:val="16"/>
                  <w:szCs w:val="16"/>
                </w:rPr>
                <w:t>presse@dife.de</w:t>
              </w:r>
            </w:hyperlink>
            <w:r w:rsidRPr="00D36539">
              <w:rPr>
                <w:rFonts w:ascii="Arial" w:eastAsia="Times New Roman" w:hAnsi="Arial" w:cs="Arial"/>
                <w:sz w:val="16"/>
                <w:szCs w:val="16"/>
                <w:lang w:eastAsia="de-DE"/>
              </w:rPr>
              <w:br/>
            </w:r>
            <w:hyperlink w:history="1">
              <w:r w:rsidRPr="00D36539">
                <w:rPr>
                  <w:rStyle w:val="Hyperlink"/>
                  <w:rFonts w:ascii="Arial" w:eastAsia="Times New Roman" w:hAnsi="Arial" w:cs="Arial"/>
                  <w:sz w:val="16"/>
                  <w:szCs w:val="16"/>
                  <w:lang w:eastAsia="de-DE"/>
                </w:rPr>
                <w:t xml:space="preserve">www.dife.de  </w:t>
              </w:r>
            </w:hyperlink>
          </w:p>
        </w:tc>
      </w:tr>
    </w:tbl>
    <w:p w:rsidR="00D47B7B" w:rsidRDefault="00D47B7B" w:rsidP="00D00AE0">
      <w:pPr>
        <w:rPr>
          <w:rFonts w:ascii="Arial" w:hAnsi="Arial" w:cs="Arial"/>
          <w:sz w:val="20"/>
          <w:szCs w:val="20"/>
        </w:rPr>
      </w:pPr>
    </w:p>
    <w:p w:rsidR="00D47B7B" w:rsidRDefault="00D47B7B" w:rsidP="00D00AE0"/>
    <w:sectPr w:rsidR="00D47B7B" w:rsidSect="00D00AE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0AE0"/>
    <w:rsid w:val="000366EA"/>
    <w:rsid w:val="00055701"/>
    <w:rsid w:val="00056132"/>
    <w:rsid w:val="00071E17"/>
    <w:rsid w:val="00083E8C"/>
    <w:rsid w:val="000906C8"/>
    <w:rsid w:val="000E309F"/>
    <w:rsid w:val="000F0EBE"/>
    <w:rsid w:val="00101B48"/>
    <w:rsid w:val="00141F58"/>
    <w:rsid w:val="0015734B"/>
    <w:rsid w:val="00161C43"/>
    <w:rsid w:val="002037D8"/>
    <w:rsid w:val="00213C30"/>
    <w:rsid w:val="00240EA7"/>
    <w:rsid w:val="00243F57"/>
    <w:rsid w:val="002619ED"/>
    <w:rsid w:val="00272048"/>
    <w:rsid w:val="0028528E"/>
    <w:rsid w:val="00286BDC"/>
    <w:rsid w:val="003329E8"/>
    <w:rsid w:val="00363CCF"/>
    <w:rsid w:val="003726F5"/>
    <w:rsid w:val="003A0DB5"/>
    <w:rsid w:val="003A2C6B"/>
    <w:rsid w:val="003A6F6D"/>
    <w:rsid w:val="003E11EE"/>
    <w:rsid w:val="003E355D"/>
    <w:rsid w:val="00404E9D"/>
    <w:rsid w:val="00405B84"/>
    <w:rsid w:val="00407899"/>
    <w:rsid w:val="00433C8A"/>
    <w:rsid w:val="00455FC3"/>
    <w:rsid w:val="00470132"/>
    <w:rsid w:val="00471074"/>
    <w:rsid w:val="00485593"/>
    <w:rsid w:val="00496C5B"/>
    <w:rsid w:val="00497780"/>
    <w:rsid w:val="004B5AF5"/>
    <w:rsid w:val="00554292"/>
    <w:rsid w:val="005561EC"/>
    <w:rsid w:val="00572962"/>
    <w:rsid w:val="00573451"/>
    <w:rsid w:val="005776DF"/>
    <w:rsid w:val="005A4CA2"/>
    <w:rsid w:val="005B51D1"/>
    <w:rsid w:val="005E2BD7"/>
    <w:rsid w:val="005E664F"/>
    <w:rsid w:val="006023E1"/>
    <w:rsid w:val="00626718"/>
    <w:rsid w:val="0064017C"/>
    <w:rsid w:val="00671081"/>
    <w:rsid w:val="00676DE8"/>
    <w:rsid w:val="00681E93"/>
    <w:rsid w:val="00683DB3"/>
    <w:rsid w:val="00692753"/>
    <w:rsid w:val="006A65E7"/>
    <w:rsid w:val="006C0C03"/>
    <w:rsid w:val="00756B02"/>
    <w:rsid w:val="00762094"/>
    <w:rsid w:val="007C6360"/>
    <w:rsid w:val="007D556F"/>
    <w:rsid w:val="00801111"/>
    <w:rsid w:val="0085356B"/>
    <w:rsid w:val="00861436"/>
    <w:rsid w:val="0086408F"/>
    <w:rsid w:val="008662A0"/>
    <w:rsid w:val="00896419"/>
    <w:rsid w:val="00896915"/>
    <w:rsid w:val="008A70C2"/>
    <w:rsid w:val="008C0025"/>
    <w:rsid w:val="008C1357"/>
    <w:rsid w:val="008D59AF"/>
    <w:rsid w:val="008F5A99"/>
    <w:rsid w:val="009066B0"/>
    <w:rsid w:val="009343DC"/>
    <w:rsid w:val="00937251"/>
    <w:rsid w:val="009632E0"/>
    <w:rsid w:val="009976B9"/>
    <w:rsid w:val="009C6C0B"/>
    <w:rsid w:val="009E5CD9"/>
    <w:rsid w:val="00A324C3"/>
    <w:rsid w:val="00A34502"/>
    <w:rsid w:val="00A559A7"/>
    <w:rsid w:val="00A66B22"/>
    <w:rsid w:val="00A71877"/>
    <w:rsid w:val="00A9010E"/>
    <w:rsid w:val="00AA7792"/>
    <w:rsid w:val="00AE273F"/>
    <w:rsid w:val="00B10904"/>
    <w:rsid w:val="00B131C9"/>
    <w:rsid w:val="00B32A8B"/>
    <w:rsid w:val="00B45E59"/>
    <w:rsid w:val="00B60E3D"/>
    <w:rsid w:val="00B67CC1"/>
    <w:rsid w:val="00B908BD"/>
    <w:rsid w:val="00BE1B40"/>
    <w:rsid w:val="00BE7A83"/>
    <w:rsid w:val="00C006F0"/>
    <w:rsid w:val="00C27840"/>
    <w:rsid w:val="00C450DA"/>
    <w:rsid w:val="00C52DA0"/>
    <w:rsid w:val="00C7507F"/>
    <w:rsid w:val="00C77269"/>
    <w:rsid w:val="00CD2F2D"/>
    <w:rsid w:val="00CE2B95"/>
    <w:rsid w:val="00D00AE0"/>
    <w:rsid w:val="00D47B7B"/>
    <w:rsid w:val="00D83363"/>
    <w:rsid w:val="00DC1F43"/>
    <w:rsid w:val="00E06FAC"/>
    <w:rsid w:val="00E114D6"/>
    <w:rsid w:val="00E336CD"/>
    <w:rsid w:val="00E52E20"/>
    <w:rsid w:val="00E74986"/>
    <w:rsid w:val="00EA01E9"/>
    <w:rsid w:val="00EC133C"/>
    <w:rsid w:val="00EE7540"/>
    <w:rsid w:val="00F10AA5"/>
    <w:rsid w:val="00F605AE"/>
    <w:rsid w:val="00FF5C5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00AE0"/>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D00AE0"/>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00AE0"/>
    <w:rPr>
      <w:rFonts w:ascii="Tahoma" w:hAnsi="Tahoma" w:cs="Tahoma"/>
      <w:sz w:val="16"/>
      <w:szCs w:val="16"/>
    </w:rPr>
  </w:style>
  <w:style w:type="character" w:styleId="Kommentarzeichen">
    <w:name w:val="annotation reference"/>
    <w:basedOn w:val="Absatz-Standardschriftart"/>
    <w:uiPriority w:val="99"/>
    <w:semiHidden/>
    <w:unhideWhenUsed/>
    <w:rsid w:val="009E5CD9"/>
    <w:rPr>
      <w:sz w:val="16"/>
      <w:szCs w:val="16"/>
    </w:rPr>
  </w:style>
  <w:style w:type="paragraph" w:styleId="Kommentartext">
    <w:name w:val="annotation text"/>
    <w:basedOn w:val="Standard"/>
    <w:link w:val="KommentartextZchn"/>
    <w:uiPriority w:val="99"/>
    <w:unhideWhenUsed/>
    <w:rsid w:val="009E5CD9"/>
    <w:pPr>
      <w:spacing w:line="240" w:lineRule="auto"/>
    </w:pPr>
    <w:rPr>
      <w:sz w:val="20"/>
      <w:szCs w:val="20"/>
    </w:rPr>
  </w:style>
  <w:style w:type="character" w:customStyle="1" w:styleId="KommentartextZchn">
    <w:name w:val="Kommentartext Zchn"/>
    <w:basedOn w:val="Absatz-Standardschriftart"/>
    <w:link w:val="Kommentartext"/>
    <w:uiPriority w:val="99"/>
    <w:rsid w:val="009E5CD9"/>
    <w:rPr>
      <w:sz w:val="20"/>
      <w:szCs w:val="20"/>
    </w:rPr>
  </w:style>
  <w:style w:type="paragraph" w:styleId="Kommentarthema">
    <w:name w:val="annotation subject"/>
    <w:basedOn w:val="Kommentartext"/>
    <w:next w:val="Kommentartext"/>
    <w:link w:val="KommentarthemaZchn"/>
    <w:uiPriority w:val="99"/>
    <w:semiHidden/>
    <w:unhideWhenUsed/>
    <w:rsid w:val="009E5CD9"/>
    <w:rPr>
      <w:b/>
      <w:bCs/>
    </w:rPr>
  </w:style>
  <w:style w:type="character" w:customStyle="1" w:styleId="KommentarthemaZchn">
    <w:name w:val="Kommentarthema Zchn"/>
    <w:basedOn w:val="KommentartextZchn"/>
    <w:link w:val="Kommentarthema"/>
    <w:uiPriority w:val="99"/>
    <w:semiHidden/>
    <w:rsid w:val="009E5CD9"/>
    <w:rPr>
      <w:b/>
      <w:bCs/>
      <w:sz w:val="20"/>
      <w:szCs w:val="20"/>
    </w:rPr>
  </w:style>
  <w:style w:type="character" w:styleId="Hervorhebung">
    <w:name w:val="Emphasis"/>
    <w:basedOn w:val="Absatz-Standardschriftart"/>
    <w:uiPriority w:val="20"/>
    <w:qFormat/>
    <w:rsid w:val="00762094"/>
    <w:rPr>
      <w:i/>
      <w:iCs/>
    </w:rPr>
  </w:style>
  <w:style w:type="character" w:styleId="Fett">
    <w:name w:val="Strong"/>
    <w:basedOn w:val="Absatz-Standardschriftart"/>
    <w:uiPriority w:val="22"/>
    <w:qFormat/>
    <w:rsid w:val="00CD2F2D"/>
    <w:rPr>
      <w:b/>
      <w:bCs/>
    </w:rPr>
  </w:style>
  <w:style w:type="character" w:styleId="Hyperlink">
    <w:name w:val="Hyperlink"/>
    <w:basedOn w:val="Absatz-Standardschriftart"/>
    <w:uiPriority w:val="99"/>
    <w:unhideWhenUsed/>
    <w:rsid w:val="00497780"/>
    <w:rPr>
      <w:color w:val="0000FF" w:themeColor="hyperlink"/>
      <w:u w:val="single"/>
    </w:rPr>
  </w:style>
  <w:style w:type="table" w:styleId="Tabellenraster">
    <w:name w:val="Table Grid"/>
    <w:basedOn w:val="NormaleTabelle"/>
    <w:uiPriority w:val="59"/>
    <w:rsid w:val="004977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00AE0"/>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D00AE0"/>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00AE0"/>
    <w:rPr>
      <w:rFonts w:ascii="Tahoma" w:hAnsi="Tahoma" w:cs="Tahoma"/>
      <w:sz w:val="16"/>
      <w:szCs w:val="16"/>
    </w:rPr>
  </w:style>
  <w:style w:type="character" w:styleId="Kommentarzeichen">
    <w:name w:val="annotation reference"/>
    <w:basedOn w:val="Absatz-Standardschriftart"/>
    <w:uiPriority w:val="99"/>
    <w:semiHidden/>
    <w:unhideWhenUsed/>
    <w:rsid w:val="009E5CD9"/>
    <w:rPr>
      <w:sz w:val="16"/>
      <w:szCs w:val="16"/>
    </w:rPr>
  </w:style>
  <w:style w:type="paragraph" w:styleId="Kommentartext">
    <w:name w:val="annotation text"/>
    <w:basedOn w:val="Standard"/>
    <w:link w:val="KommentartextZchn"/>
    <w:uiPriority w:val="99"/>
    <w:unhideWhenUsed/>
    <w:rsid w:val="009E5CD9"/>
    <w:pPr>
      <w:spacing w:line="240" w:lineRule="auto"/>
    </w:pPr>
    <w:rPr>
      <w:sz w:val="20"/>
      <w:szCs w:val="20"/>
    </w:rPr>
  </w:style>
  <w:style w:type="character" w:customStyle="1" w:styleId="KommentartextZchn">
    <w:name w:val="Kommentartext Zchn"/>
    <w:basedOn w:val="Absatz-Standardschriftart"/>
    <w:link w:val="Kommentartext"/>
    <w:uiPriority w:val="99"/>
    <w:rsid w:val="009E5CD9"/>
    <w:rPr>
      <w:sz w:val="20"/>
      <w:szCs w:val="20"/>
    </w:rPr>
  </w:style>
  <w:style w:type="paragraph" w:styleId="Kommentarthema">
    <w:name w:val="annotation subject"/>
    <w:basedOn w:val="Kommentartext"/>
    <w:next w:val="Kommentartext"/>
    <w:link w:val="KommentarthemaZchn"/>
    <w:uiPriority w:val="99"/>
    <w:semiHidden/>
    <w:unhideWhenUsed/>
    <w:rsid w:val="009E5CD9"/>
    <w:rPr>
      <w:b/>
      <w:bCs/>
    </w:rPr>
  </w:style>
  <w:style w:type="character" w:customStyle="1" w:styleId="KommentarthemaZchn">
    <w:name w:val="Kommentarthema Zchn"/>
    <w:basedOn w:val="KommentartextZchn"/>
    <w:link w:val="Kommentarthema"/>
    <w:uiPriority w:val="99"/>
    <w:semiHidden/>
    <w:rsid w:val="009E5CD9"/>
    <w:rPr>
      <w:b/>
      <w:bCs/>
      <w:sz w:val="20"/>
      <w:szCs w:val="20"/>
    </w:rPr>
  </w:style>
  <w:style w:type="character" w:styleId="Hervorhebung">
    <w:name w:val="Emphasis"/>
    <w:basedOn w:val="Absatz-Standardschriftart"/>
    <w:uiPriority w:val="20"/>
    <w:qFormat/>
    <w:rsid w:val="00762094"/>
    <w:rPr>
      <w:i/>
      <w:iCs/>
    </w:rPr>
  </w:style>
  <w:style w:type="character" w:styleId="Fett">
    <w:name w:val="Strong"/>
    <w:basedOn w:val="Absatz-Standardschriftart"/>
    <w:uiPriority w:val="22"/>
    <w:qFormat/>
    <w:rsid w:val="00CD2F2D"/>
    <w:rPr>
      <w:b/>
      <w:bCs/>
    </w:rPr>
  </w:style>
  <w:style w:type="character" w:styleId="Hyperlink">
    <w:name w:val="Hyperlink"/>
    <w:basedOn w:val="Absatz-Standardschriftart"/>
    <w:uiPriority w:val="99"/>
    <w:unhideWhenUsed/>
    <w:rsid w:val="00497780"/>
    <w:rPr>
      <w:color w:val="0000FF" w:themeColor="hyperlink"/>
      <w:u w:val="single"/>
    </w:rPr>
  </w:style>
  <w:style w:type="table" w:styleId="Tabellenraster">
    <w:name w:val="Table Grid"/>
    <w:basedOn w:val="NormaleTabelle"/>
    <w:uiPriority w:val="59"/>
    <w:rsid w:val="004977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2736045">
      <w:bodyDiv w:val="1"/>
      <w:marLeft w:val="0"/>
      <w:marRight w:val="0"/>
      <w:marTop w:val="0"/>
      <w:marBottom w:val="0"/>
      <w:divBdr>
        <w:top w:val="none" w:sz="0" w:space="0" w:color="auto"/>
        <w:left w:val="none" w:sz="0" w:space="0" w:color="auto"/>
        <w:bottom w:val="none" w:sz="0" w:space="0" w:color="auto"/>
        <w:right w:val="none" w:sz="0" w:space="0" w:color="auto"/>
      </w:divBdr>
      <w:divsChild>
        <w:div w:id="1494443101">
          <w:marLeft w:val="0"/>
          <w:marRight w:val="0"/>
          <w:marTop w:val="0"/>
          <w:marBottom w:val="0"/>
          <w:divBdr>
            <w:top w:val="none" w:sz="0" w:space="0" w:color="auto"/>
            <w:left w:val="none" w:sz="0" w:space="0" w:color="auto"/>
            <w:bottom w:val="none" w:sz="0" w:space="0" w:color="auto"/>
            <w:right w:val="none" w:sz="0" w:space="0" w:color="auto"/>
          </w:divBdr>
          <w:divsChild>
            <w:div w:id="390738112">
              <w:marLeft w:val="23"/>
              <w:marRight w:val="0"/>
              <w:marTop w:val="0"/>
              <w:marBottom w:val="75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zd-ev.d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dife.de"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hyperlink" Target="mailto:presse@dife.de" TargetMode="External"/><Relationship Id="rId5" Type="http://schemas.openxmlformats.org/officeDocument/2006/relationships/image" Target="media/image1.jpeg"/><Relationship Id="rId10" Type="http://schemas.openxmlformats.org/officeDocument/2006/relationships/hyperlink" Target="mailto:olias@dife.de" TargetMode="External"/><Relationship Id="rId4" Type="http://schemas.openxmlformats.org/officeDocument/2006/relationships/webSettings" Target="webSettings.xml"/><Relationship Id="rId9" Type="http://schemas.openxmlformats.org/officeDocument/2006/relationships/hyperlink" Target="http://www.leibniz-gemeinschaft.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1430</Words>
  <Characters>9012</Characters>
  <Application>Microsoft Office Word</Application>
  <DocSecurity>0</DocSecurity>
  <Lines>75</Lines>
  <Paragraphs>20</Paragraphs>
  <ScaleCrop>false</ScaleCrop>
  <HeadingPairs>
    <vt:vector size="2" baseType="variant">
      <vt:variant>
        <vt:lpstr>Titel</vt:lpstr>
      </vt:variant>
      <vt:variant>
        <vt:i4>1</vt:i4>
      </vt:variant>
    </vt:vector>
  </HeadingPairs>
  <TitlesOfParts>
    <vt:vector size="1" baseType="lpstr">
      <vt:lpstr/>
    </vt:vector>
  </TitlesOfParts>
  <Company>Helmholtz Zentrum München</Company>
  <LinksUpToDate>false</LinksUpToDate>
  <CharactersWithSpaces>10422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Gisela Olias</dc:creator>
  <cp:lastModifiedBy>katrin.weber</cp:lastModifiedBy>
  <cp:revision>2</cp:revision>
  <dcterms:created xsi:type="dcterms:W3CDTF">2017-03-17T13:04:00Z</dcterms:created>
  <dcterms:modified xsi:type="dcterms:W3CDTF">2017-03-17T13:04:00Z</dcterms:modified>
</cp:coreProperties>
</file>